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4F" w:rsidRPr="0063010E" w:rsidRDefault="0084704F" w:rsidP="0084704F">
      <w:pPr>
        <w:jc w:val="center"/>
        <w:rPr>
          <w:rFonts w:ascii="Times New Roman" w:hAnsi="Times New Roman" w:cs="Times New Roman"/>
          <w:b/>
          <w:bCs/>
          <w:sz w:val="28"/>
        </w:rPr>
      </w:pPr>
      <w:r w:rsidRPr="0063010E">
        <w:rPr>
          <w:rFonts w:ascii="Times New Roman" w:hAnsi="Times New Roman" w:cs="Times New Roman"/>
          <w:b/>
          <w:bCs/>
          <w:noProof/>
          <w:sz w:val="28"/>
          <w:lang w:eastAsia="ru-RU"/>
        </w:rPr>
        <w:drawing>
          <wp:inline distT="0" distB="0" distL="0" distR="0" wp14:anchorId="0C0DB0E2" wp14:editId="04477704">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84704F" w:rsidRPr="0063010E" w:rsidRDefault="0084704F" w:rsidP="0084704F">
      <w:pPr>
        <w:spacing w:after="0" w:line="240" w:lineRule="auto"/>
        <w:jc w:val="center"/>
        <w:rPr>
          <w:rFonts w:ascii="Times New Roman" w:hAnsi="Times New Roman" w:cs="Times New Roman"/>
          <w:b/>
          <w:sz w:val="28"/>
          <w:szCs w:val="28"/>
        </w:rPr>
      </w:pPr>
      <w:r w:rsidRPr="0063010E">
        <w:rPr>
          <w:rFonts w:ascii="Times New Roman" w:hAnsi="Times New Roman" w:cs="Times New Roman"/>
          <w:b/>
          <w:sz w:val="28"/>
          <w:szCs w:val="28"/>
        </w:rPr>
        <w:t>МЕСТНАЯ АДМИНИСТРАЦИЯ</w:t>
      </w:r>
    </w:p>
    <w:p w:rsidR="0084704F" w:rsidRPr="0063010E" w:rsidRDefault="0084704F" w:rsidP="0084704F">
      <w:pPr>
        <w:spacing w:after="0" w:line="240" w:lineRule="auto"/>
        <w:jc w:val="center"/>
        <w:rPr>
          <w:rFonts w:ascii="Times New Roman" w:hAnsi="Times New Roman" w:cs="Times New Roman"/>
          <w:b/>
          <w:sz w:val="28"/>
          <w:szCs w:val="28"/>
        </w:rPr>
      </w:pPr>
      <w:r w:rsidRPr="0063010E">
        <w:rPr>
          <w:rFonts w:ascii="Times New Roman" w:hAnsi="Times New Roman" w:cs="Times New Roman"/>
          <w:b/>
          <w:sz w:val="28"/>
          <w:szCs w:val="28"/>
        </w:rPr>
        <w:t>ВНУТРИГОРОДСКОГО МУНИЦИПАЛЬНОГО ОБРАЗОВАНИЯ</w:t>
      </w:r>
    </w:p>
    <w:p w:rsidR="0084704F" w:rsidRPr="0063010E" w:rsidRDefault="0084704F" w:rsidP="0084704F">
      <w:pPr>
        <w:spacing w:after="0" w:line="240" w:lineRule="auto"/>
        <w:jc w:val="center"/>
        <w:rPr>
          <w:rFonts w:ascii="Times New Roman" w:hAnsi="Times New Roman" w:cs="Times New Roman"/>
          <w:b/>
          <w:sz w:val="28"/>
          <w:szCs w:val="28"/>
        </w:rPr>
      </w:pPr>
      <w:r w:rsidRPr="0063010E">
        <w:rPr>
          <w:rFonts w:ascii="Times New Roman" w:hAnsi="Times New Roman" w:cs="Times New Roman"/>
          <w:b/>
          <w:sz w:val="28"/>
          <w:szCs w:val="28"/>
        </w:rPr>
        <w:t>ГОРОДА СЕВАСТОПОЛЯ</w:t>
      </w:r>
    </w:p>
    <w:p w:rsidR="0084704F" w:rsidRPr="0063010E" w:rsidRDefault="0084704F" w:rsidP="0084704F">
      <w:pPr>
        <w:spacing w:after="0" w:line="240" w:lineRule="auto"/>
        <w:jc w:val="center"/>
        <w:rPr>
          <w:rFonts w:ascii="Times New Roman" w:hAnsi="Times New Roman" w:cs="Times New Roman"/>
          <w:b/>
          <w:sz w:val="28"/>
          <w:szCs w:val="28"/>
        </w:rPr>
      </w:pPr>
      <w:r w:rsidRPr="0063010E">
        <w:rPr>
          <w:rFonts w:ascii="Times New Roman" w:hAnsi="Times New Roman" w:cs="Times New Roman"/>
          <w:b/>
          <w:sz w:val="28"/>
          <w:szCs w:val="28"/>
        </w:rPr>
        <w:t>ГАГАРИНСКИЙ МУНИЦИПАЛЬНЫЙ ОКРУГ</w:t>
      </w:r>
    </w:p>
    <w:p w:rsidR="0084704F" w:rsidRPr="0063010E" w:rsidRDefault="0084704F" w:rsidP="0084704F">
      <w:pPr>
        <w:spacing w:after="0"/>
        <w:jc w:val="center"/>
        <w:rPr>
          <w:rFonts w:ascii="Times New Roman" w:eastAsia="Times New Roman" w:hAnsi="Times New Roman" w:cs="Times New Roman"/>
          <w:sz w:val="20"/>
          <w:szCs w:val="20"/>
          <w:lang w:val="uk-UA" w:eastAsia="ru-RU"/>
        </w:rPr>
      </w:pPr>
      <w:r w:rsidRPr="0063010E">
        <w:rPr>
          <w:rFonts w:ascii="Times New Roman" w:hAnsi="Times New Roman" w:cs="Times New Roman"/>
          <w:sz w:val="20"/>
          <w:szCs w:val="20"/>
        </w:rPr>
        <w:t xml:space="preserve"> </w:t>
      </w:r>
      <w:r w:rsidRPr="0063010E">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4AD8EAC" wp14:editId="51473B7E">
                <wp:simplePos x="0" y="0"/>
                <wp:positionH relativeFrom="margin">
                  <wp:align>right</wp:align>
                </wp:positionH>
                <wp:positionV relativeFrom="paragraph">
                  <wp:posOffset>86994</wp:posOffset>
                </wp:positionV>
                <wp:extent cx="61055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275EFB0"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" strokecolor="black [3213]" strokeweight=".5pt">
                <v:stroke joinstyle="miter"/>
                <w10:wrap anchorx="margin"/>
              </v:line>
            </w:pict>
          </mc:Fallback>
        </mc:AlternateContent>
      </w:r>
      <w:r w:rsidRPr="0063010E">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4C236E7" wp14:editId="19C10580">
                <wp:simplePos x="0" y="0"/>
                <wp:positionH relativeFrom="margin">
                  <wp:align>right</wp:align>
                </wp:positionH>
                <wp:positionV relativeFrom="paragraph">
                  <wp:posOffset>39369</wp:posOffset>
                </wp:positionV>
                <wp:extent cx="6115050" cy="0"/>
                <wp:effectExtent l="0" t="1905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7C1B142"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" strokecolor="black [3213]" strokeweight="2.25pt">
                <v:stroke joinstyle="miter"/>
                <w10:wrap anchorx="margin"/>
              </v:line>
            </w:pict>
          </mc:Fallback>
        </mc:AlternateContent>
      </w:r>
    </w:p>
    <w:p w:rsidR="00911EAA" w:rsidRDefault="00911EAA" w:rsidP="009926D5">
      <w:pPr>
        <w:spacing w:after="0" w:line="100" w:lineRule="atLeast"/>
        <w:jc w:val="center"/>
        <w:rPr>
          <w:rFonts w:ascii="Times New Roman" w:hAnsi="Times New Roman" w:cs="Times New Roman"/>
          <w:b/>
          <w:bCs/>
          <w:sz w:val="26"/>
          <w:szCs w:val="26"/>
        </w:rPr>
      </w:pPr>
    </w:p>
    <w:p w:rsidR="009926D5" w:rsidRPr="00E81401" w:rsidRDefault="009926D5" w:rsidP="009926D5">
      <w:pPr>
        <w:spacing w:after="0" w:line="100" w:lineRule="atLeast"/>
        <w:jc w:val="center"/>
        <w:rPr>
          <w:rFonts w:ascii="Times New Roman" w:hAnsi="Times New Roman" w:cs="Times New Roman"/>
          <w:b/>
          <w:bCs/>
          <w:sz w:val="28"/>
          <w:szCs w:val="28"/>
        </w:rPr>
      </w:pPr>
      <w:r w:rsidRPr="00E81401">
        <w:rPr>
          <w:rFonts w:ascii="Times New Roman" w:hAnsi="Times New Roman" w:cs="Times New Roman"/>
          <w:b/>
          <w:bCs/>
          <w:sz w:val="28"/>
          <w:szCs w:val="28"/>
        </w:rPr>
        <w:t>ПОСТАНОВЛЕНИЕ</w:t>
      </w:r>
    </w:p>
    <w:p w:rsidR="006105E3" w:rsidRPr="00E81401" w:rsidRDefault="006105E3" w:rsidP="009926D5">
      <w:pPr>
        <w:spacing w:after="0" w:line="100" w:lineRule="atLeast"/>
        <w:rPr>
          <w:rFonts w:ascii="Times New Roman" w:hAnsi="Times New Roman" w:cs="Times New Roman"/>
          <w:b/>
          <w:bCs/>
          <w:sz w:val="28"/>
          <w:szCs w:val="28"/>
        </w:rPr>
      </w:pPr>
    </w:p>
    <w:p w:rsidR="009926D5" w:rsidRPr="00E81401" w:rsidRDefault="00E80295" w:rsidP="009926D5">
      <w:pPr>
        <w:spacing w:after="0" w:line="100" w:lineRule="atLeast"/>
        <w:rPr>
          <w:rFonts w:ascii="Times New Roman" w:hAnsi="Times New Roman" w:cs="Times New Roman"/>
          <w:b/>
          <w:bCs/>
          <w:sz w:val="28"/>
          <w:szCs w:val="28"/>
        </w:rPr>
      </w:pPr>
      <w:proofErr w:type="gramStart"/>
      <w:r w:rsidRPr="00E81401">
        <w:rPr>
          <w:rFonts w:ascii="Times New Roman" w:hAnsi="Times New Roman" w:cs="Times New Roman"/>
          <w:b/>
          <w:bCs/>
          <w:sz w:val="28"/>
          <w:szCs w:val="28"/>
        </w:rPr>
        <w:t>«</w:t>
      </w:r>
      <w:r w:rsidR="007F5FDC">
        <w:rPr>
          <w:rFonts w:ascii="Times New Roman" w:hAnsi="Times New Roman" w:cs="Times New Roman"/>
          <w:b/>
          <w:bCs/>
          <w:sz w:val="28"/>
          <w:szCs w:val="28"/>
        </w:rPr>
        <w:t xml:space="preserve"> 17</w:t>
      </w:r>
      <w:proofErr w:type="gramEnd"/>
      <w:r w:rsidR="007F5FDC">
        <w:rPr>
          <w:rFonts w:ascii="Times New Roman" w:hAnsi="Times New Roman" w:cs="Times New Roman"/>
          <w:b/>
          <w:bCs/>
          <w:sz w:val="28"/>
          <w:szCs w:val="28"/>
        </w:rPr>
        <w:t xml:space="preserve"> </w:t>
      </w:r>
      <w:r w:rsidR="009926D5" w:rsidRPr="00E81401">
        <w:rPr>
          <w:rFonts w:ascii="Times New Roman" w:hAnsi="Times New Roman" w:cs="Times New Roman"/>
          <w:b/>
          <w:bCs/>
          <w:sz w:val="28"/>
          <w:szCs w:val="28"/>
        </w:rPr>
        <w:t>»</w:t>
      </w:r>
      <w:r w:rsidR="007F5FDC">
        <w:rPr>
          <w:rFonts w:ascii="Times New Roman" w:hAnsi="Times New Roman" w:cs="Times New Roman"/>
          <w:b/>
          <w:bCs/>
          <w:sz w:val="28"/>
          <w:szCs w:val="28"/>
        </w:rPr>
        <w:t xml:space="preserve"> января </w:t>
      </w:r>
      <w:r w:rsidR="009926D5" w:rsidRPr="00E81401">
        <w:rPr>
          <w:rFonts w:ascii="Times New Roman" w:hAnsi="Times New Roman" w:cs="Times New Roman"/>
          <w:b/>
          <w:bCs/>
          <w:sz w:val="28"/>
          <w:szCs w:val="28"/>
        </w:rPr>
        <w:t>20</w:t>
      </w:r>
      <w:r w:rsidR="00106C4E" w:rsidRPr="00E81401">
        <w:rPr>
          <w:rFonts w:ascii="Times New Roman" w:hAnsi="Times New Roman" w:cs="Times New Roman"/>
          <w:b/>
          <w:bCs/>
          <w:sz w:val="28"/>
          <w:szCs w:val="28"/>
        </w:rPr>
        <w:t>2</w:t>
      </w:r>
      <w:r w:rsidR="00205713" w:rsidRPr="00E81401">
        <w:rPr>
          <w:rFonts w:ascii="Times New Roman" w:hAnsi="Times New Roman" w:cs="Times New Roman"/>
          <w:b/>
          <w:bCs/>
          <w:sz w:val="28"/>
          <w:szCs w:val="28"/>
        </w:rPr>
        <w:t>4</w:t>
      </w:r>
      <w:r w:rsidR="009926D5" w:rsidRPr="00E81401">
        <w:rPr>
          <w:rFonts w:ascii="Times New Roman" w:hAnsi="Times New Roman" w:cs="Times New Roman"/>
          <w:b/>
          <w:bCs/>
          <w:sz w:val="28"/>
          <w:szCs w:val="28"/>
        </w:rPr>
        <w:t xml:space="preserve"> </w:t>
      </w:r>
      <w:r w:rsidR="00BA4BEA" w:rsidRPr="00E81401">
        <w:rPr>
          <w:rFonts w:ascii="Times New Roman" w:hAnsi="Times New Roman" w:cs="Times New Roman"/>
          <w:b/>
          <w:bCs/>
          <w:sz w:val="28"/>
          <w:szCs w:val="28"/>
        </w:rPr>
        <w:t>г.</w:t>
      </w:r>
      <w:r w:rsidR="009926D5" w:rsidRPr="00E81401">
        <w:rPr>
          <w:rFonts w:ascii="Times New Roman" w:hAnsi="Times New Roman" w:cs="Times New Roman"/>
          <w:b/>
          <w:bCs/>
          <w:sz w:val="28"/>
          <w:szCs w:val="28"/>
        </w:rPr>
        <w:t xml:space="preserve">                 </w:t>
      </w:r>
      <w:r w:rsidR="0007729A" w:rsidRPr="00E81401">
        <w:rPr>
          <w:rFonts w:ascii="Times New Roman" w:hAnsi="Times New Roman" w:cs="Times New Roman"/>
          <w:b/>
          <w:bCs/>
          <w:sz w:val="28"/>
          <w:szCs w:val="28"/>
        </w:rPr>
        <w:t xml:space="preserve">      </w:t>
      </w:r>
      <w:r w:rsidR="006E1EAE" w:rsidRPr="00E81401">
        <w:rPr>
          <w:rFonts w:ascii="Times New Roman" w:hAnsi="Times New Roman" w:cs="Times New Roman"/>
          <w:b/>
          <w:bCs/>
          <w:sz w:val="28"/>
          <w:szCs w:val="28"/>
        </w:rPr>
        <w:t xml:space="preserve">    </w:t>
      </w:r>
      <w:r w:rsidR="003B7E6C" w:rsidRPr="00E81401">
        <w:rPr>
          <w:rFonts w:ascii="Times New Roman" w:hAnsi="Times New Roman" w:cs="Times New Roman"/>
          <w:b/>
          <w:bCs/>
          <w:sz w:val="28"/>
          <w:szCs w:val="28"/>
        </w:rPr>
        <w:t xml:space="preserve">                                     </w:t>
      </w:r>
      <w:r w:rsidR="006E1EAE" w:rsidRPr="00E81401">
        <w:rPr>
          <w:rFonts w:ascii="Times New Roman" w:hAnsi="Times New Roman" w:cs="Times New Roman"/>
          <w:b/>
          <w:bCs/>
          <w:sz w:val="28"/>
          <w:szCs w:val="28"/>
        </w:rPr>
        <w:t xml:space="preserve"> </w:t>
      </w:r>
      <w:r w:rsidR="00C125BA" w:rsidRPr="00E81401">
        <w:rPr>
          <w:rFonts w:ascii="Times New Roman" w:hAnsi="Times New Roman" w:cs="Times New Roman"/>
          <w:b/>
          <w:bCs/>
          <w:sz w:val="28"/>
          <w:szCs w:val="28"/>
        </w:rPr>
        <w:t xml:space="preserve">   </w:t>
      </w:r>
      <w:r w:rsidR="003B3C09" w:rsidRPr="00E81401">
        <w:rPr>
          <w:rFonts w:ascii="Times New Roman" w:hAnsi="Times New Roman" w:cs="Times New Roman"/>
          <w:b/>
          <w:bCs/>
          <w:sz w:val="28"/>
          <w:szCs w:val="28"/>
        </w:rPr>
        <w:t xml:space="preserve">  </w:t>
      </w:r>
      <w:r w:rsidR="009926D5" w:rsidRPr="00E81401">
        <w:rPr>
          <w:rFonts w:ascii="Times New Roman" w:hAnsi="Times New Roman" w:cs="Times New Roman"/>
          <w:b/>
          <w:bCs/>
          <w:sz w:val="28"/>
          <w:szCs w:val="28"/>
        </w:rPr>
        <w:t xml:space="preserve"> №</w:t>
      </w:r>
      <w:r w:rsidR="00205713" w:rsidRPr="00E81401">
        <w:rPr>
          <w:rFonts w:ascii="Times New Roman" w:hAnsi="Times New Roman" w:cs="Times New Roman"/>
          <w:b/>
          <w:bCs/>
          <w:sz w:val="28"/>
          <w:szCs w:val="28"/>
        </w:rPr>
        <w:t xml:space="preserve"> </w:t>
      </w:r>
      <w:r w:rsidR="007F5FDC">
        <w:rPr>
          <w:rFonts w:ascii="Times New Roman" w:hAnsi="Times New Roman" w:cs="Times New Roman"/>
          <w:b/>
          <w:bCs/>
          <w:sz w:val="28"/>
          <w:szCs w:val="28"/>
        </w:rPr>
        <w:t xml:space="preserve">01 </w:t>
      </w:r>
      <w:r w:rsidR="003B7E6C" w:rsidRPr="00E81401">
        <w:rPr>
          <w:rFonts w:ascii="Times New Roman" w:hAnsi="Times New Roman" w:cs="Times New Roman"/>
          <w:b/>
          <w:bCs/>
          <w:sz w:val="28"/>
          <w:szCs w:val="28"/>
        </w:rPr>
        <w:t>- ПМА</w:t>
      </w:r>
    </w:p>
    <w:p w:rsidR="003B3C09" w:rsidRDefault="003B3C09" w:rsidP="009926D5">
      <w:pPr>
        <w:spacing w:after="0" w:line="100" w:lineRule="atLeast"/>
        <w:rPr>
          <w:rFonts w:ascii="Times New Roman" w:hAnsi="Times New Roman" w:cs="Times New Roman"/>
          <w:b/>
          <w:bCs/>
          <w:sz w:val="28"/>
          <w:szCs w:val="28"/>
        </w:rPr>
      </w:pPr>
    </w:p>
    <w:p w:rsidR="00E81401" w:rsidRDefault="00E81401" w:rsidP="009926D5">
      <w:pPr>
        <w:spacing w:after="0" w:line="100" w:lineRule="atLeast"/>
        <w:rPr>
          <w:rFonts w:ascii="Times New Roman" w:hAnsi="Times New Roman" w:cs="Times New Roman"/>
          <w:b/>
          <w:bCs/>
          <w:sz w:val="28"/>
          <w:szCs w:val="28"/>
        </w:rPr>
      </w:pPr>
    </w:p>
    <w:p w:rsidR="00036AC8" w:rsidRDefault="0063010E" w:rsidP="00036AC8">
      <w:pPr>
        <w:spacing w:after="0" w:line="240" w:lineRule="auto"/>
        <w:jc w:val="both"/>
        <w:rPr>
          <w:rFonts w:ascii="Times New Roman" w:hAnsi="Times New Roman" w:cs="Times New Roman"/>
          <w:bCs/>
          <w:sz w:val="28"/>
          <w:szCs w:val="28"/>
        </w:rPr>
      </w:pPr>
      <w:r w:rsidRPr="00E81401">
        <w:rPr>
          <w:rFonts w:ascii="Times New Roman" w:hAnsi="Times New Roman" w:cs="Times New Roman"/>
          <w:bCs/>
          <w:sz w:val="28"/>
          <w:szCs w:val="28"/>
        </w:rPr>
        <w:t>Об</w:t>
      </w:r>
      <w:r w:rsidR="000B3726" w:rsidRPr="00E81401">
        <w:rPr>
          <w:rFonts w:ascii="Times New Roman" w:hAnsi="Times New Roman" w:cs="Times New Roman"/>
          <w:bCs/>
          <w:sz w:val="28"/>
          <w:szCs w:val="28"/>
        </w:rPr>
        <w:t xml:space="preserve"> утверждении Порядка санкционирования оплаты денежных обязательств получателей средств</w:t>
      </w:r>
      <w:r w:rsidR="00987820" w:rsidRPr="00E81401">
        <w:rPr>
          <w:rFonts w:ascii="Times New Roman" w:hAnsi="Times New Roman" w:cs="Times New Roman"/>
          <w:bCs/>
          <w:sz w:val="28"/>
          <w:szCs w:val="28"/>
        </w:rPr>
        <w:t xml:space="preserve"> бюджета </w:t>
      </w:r>
      <w:r w:rsidR="00D0350E" w:rsidRPr="00E81401">
        <w:rPr>
          <w:rFonts w:ascii="Times New Roman" w:hAnsi="Times New Roman" w:cs="Times New Roman"/>
          <w:bCs/>
          <w:sz w:val="28"/>
          <w:szCs w:val="28"/>
        </w:rPr>
        <w:t xml:space="preserve">внутригородского муниципального образования города Севастополя </w:t>
      </w:r>
      <w:r w:rsidR="00D0350E">
        <w:rPr>
          <w:rFonts w:ascii="Times New Roman" w:hAnsi="Times New Roman" w:cs="Times New Roman"/>
          <w:bCs/>
          <w:sz w:val="28"/>
          <w:szCs w:val="28"/>
        </w:rPr>
        <w:t>Гагаринский муниципальный округ</w:t>
      </w:r>
      <w:r w:rsidR="00987820" w:rsidRPr="00E81401">
        <w:rPr>
          <w:rFonts w:ascii="Times New Roman" w:hAnsi="Times New Roman" w:cs="Times New Roman"/>
          <w:bCs/>
          <w:sz w:val="28"/>
          <w:szCs w:val="28"/>
        </w:rPr>
        <w:t xml:space="preserve"> и</w:t>
      </w:r>
      <w:r w:rsidR="000B3726" w:rsidRPr="00E81401">
        <w:rPr>
          <w:rFonts w:ascii="Times New Roman" w:hAnsi="Times New Roman" w:cs="Times New Roman"/>
          <w:bCs/>
          <w:sz w:val="28"/>
          <w:szCs w:val="28"/>
        </w:rPr>
        <w:t xml:space="preserve"> администраторов источников финансирования дефицита бюджета внутригородского муниципального образования города Севастополя </w:t>
      </w:r>
      <w:r w:rsidR="003444E8">
        <w:rPr>
          <w:rFonts w:ascii="Times New Roman" w:hAnsi="Times New Roman" w:cs="Times New Roman"/>
          <w:bCs/>
          <w:sz w:val="28"/>
          <w:szCs w:val="28"/>
        </w:rPr>
        <w:t>Гагаринский муниципальный округ</w:t>
      </w:r>
    </w:p>
    <w:p w:rsidR="00E81401" w:rsidRDefault="00E81401" w:rsidP="00036AC8">
      <w:pPr>
        <w:spacing w:after="0" w:line="240" w:lineRule="auto"/>
        <w:jc w:val="both"/>
        <w:rPr>
          <w:rFonts w:ascii="Times New Roman" w:hAnsi="Times New Roman" w:cs="Times New Roman"/>
          <w:bCs/>
          <w:sz w:val="28"/>
          <w:szCs w:val="28"/>
        </w:rPr>
      </w:pPr>
    </w:p>
    <w:p w:rsidR="00036AC8" w:rsidRDefault="000B3726" w:rsidP="00710AA6">
      <w:pPr>
        <w:spacing w:after="0" w:line="240" w:lineRule="auto"/>
        <w:ind w:firstLine="851"/>
        <w:jc w:val="both"/>
        <w:rPr>
          <w:rFonts w:ascii="Times New Roman" w:hAnsi="Times New Roman" w:cs="Times New Roman"/>
          <w:b/>
          <w:bCs/>
          <w:sz w:val="28"/>
          <w:szCs w:val="28"/>
        </w:rPr>
      </w:pPr>
      <w:r w:rsidRPr="00E81401">
        <w:rPr>
          <w:rFonts w:ascii="Times New Roman" w:hAnsi="Times New Roman" w:cs="Times New Roman"/>
          <w:bCs/>
          <w:sz w:val="28"/>
          <w:szCs w:val="28"/>
        </w:rPr>
        <w:t xml:space="preserve">В соответствии со статьями </w:t>
      </w:r>
      <w:r w:rsidR="0063010E" w:rsidRPr="00E81401">
        <w:rPr>
          <w:rFonts w:ascii="Times New Roman" w:hAnsi="Times New Roman" w:cs="Times New Roman"/>
          <w:bCs/>
          <w:sz w:val="28"/>
          <w:szCs w:val="28"/>
        </w:rPr>
        <w:t>219 и</w:t>
      </w:r>
      <w:r w:rsidR="00036AC8" w:rsidRPr="00E81401">
        <w:rPr>
          <w:rFonts w:ascii="Times New Roman" w:hAnsi="Times New Roman" w:cs="Times New Roman"/>
          <w:bCs/>
          <w:sz w:val="28"/>
          <w:szCs w:val="28"/>
        </w:rPr>
        <w:t xml:space="preserve"> 219</w:t>
      </w:r>
      <w:r w:rsidR="0063010E" w:rsidRPr="00E81401">
        <w:rPr>
          <w:rFonts w:ascii="Times New Roman" w:hAnsi="Times New Roman" w:cs="Times New Roman"/>
          <w:bCs/>
          <w:sz w:val="28"/>
          <w:szCs w:val="28"/>
        </w:rPr>
        <w:t>.2</w:t>
      </w:r>
      <w:r w:rsidR="00036AC8" w:rsidRPr="00E81401">
        <w:rPr>
          <w:rFonts w:ascii="Times New Roman" w:hAnsi="Times New Roman" w:cs="Times New Roman"/>
          <w:bCs/>
          <w:sz w:val="28"/>
          <w:szCs w:val="28"/>
        </w:rPr>
        <w:t xml:space="preserve"> Бюджетного кодекса Российской Федерации</w:t>
      </w:r>
      <w:r w:rsidR="00987820" w:rsidRPr="00E81401">
        <w:rPr>
          <w:rFonts w:ascii="Times New Roman" w:hAnsi="Times New Roman" w:cs="Times New Roman"/>
          <w:bCs/>
          <w:sz w:val="28"/>
          <w:szCs w:val="28"/>
        </w:rPr>
        <w:t xml:space="preserve">, в целях совершенствования порядка санкционирования оплаты денежных обязательств получателей средств бюджета </w:t>
      </w:r>
      <w:r w:rsidR="00D0350E" w:rsidRPr="00E81401">
        <w:rPr>
          <w:rFonts w:ascii="Times New Roman" w:hAnsi="Times New Roman" w:cs="Times New Roman"/>
          <w:bCs/>
          <w:sz w:val="28"/>
          <w:szCs w:val="28"/>
        </w:rPr>
        <w:t xml:space="preserve">внутригородского муниципального образования города Севастополя </w:t>
      </w:r>
      <w:r w:rsidR="00D0350E">
        <w:rPr>
          <w:rFonts w:ascii="Times New Roman" w:hAnsi="Times New Roman" w:cs="Times New Roman"/>
          <w:bCs/>
          <w:sz w:val="28"/>
          <w:szCs w:val="28"/>
        </w:rPr>
        <w:t>Гагаринский муниципальный округ</w:t>
      </w:r>
      <w:r w:rsidR="00987820" w:rsidRPr="00E81401">
        <w:rPr>
          <w:rFonts w:ascii="Times New Roman" w:hAnsi="Times New Roman" w:cs="Times New Roman"/>
          <w:bCs/>
          <w:sz w:val="28"/>
          <w:szCs w:val="28"/>
        </w:rPr>
        <w:t xml:space="preserve"> и администраторов источников финансирования дефицита бюджета внутригородского муниципального образования города Севастополя Гагаринский муниципальный округ,</w:t>
      </w:r>
      <w:r w:rsidR="00036AC8" w:rsidRPr="00E81401">
        <w:rPr>
          <w:rFonts w:ascii="Times New Roman" w:hAnsi="Times New Roman" w:cs="Times New Roman"/>
          <w:bCs/>
          <w:sz w:val="28"/>
          <w:szCs w:val="28"/>
        </w:rPr>
        <w:t xml:space="preserve"> местная администрация внутригородского муниципального образования города Севастополя Гагаринский муниципальный округ </w:t>
      </w:r>
      <w:r w:rsidR="00036AC8" w:rsidRPr="00E81401">
        <w:rPr>
          <w:rFonts w:ascii="Times New Roman" w:hAnsi="Times New Roman" w:cs="Times New Roman"/>
          <w:b/>
          <w:bCs/>
          <w:sz w:val="28"/>
          <w:szCs w:val="28"/>
        </w:rPr>
        <w:t>постановляет:</w:t>
      </w:r>
    </w:p>
    <w:p w:rsidR="00584DC7" w:rsidRPr="00E81401" w:rsidRDefault="00584DC7" w:rsidP="00710AA6">
      <w:pPr>
        <w:spacing w:after="0" w:line="240" w:lineRule="auto"/>
        <w:ind w:firstLine="851"/>
        <w:jc w:val="both"/>
        <w:rPr>
          <w:rFonts w:ascii="Times New Roman" w:hAnsi="Times New Roman" w:cs="Times New Roman"/>
          <w:bCs/>
          <w:sz w:val="28"/>
          <w:szCs w:val="28"/>
        </w:rPr>
      </w:pPr>
    </w:p>
    <w:p w:rsidR="00B92438" w:rsidRPr="00E81401" w:rsidRDefault="00DA0535" w:rsidP="00B92438">
      <w:pPr>
        <w:spacing w:after="0" w:line="240" w:lineRule="auto"/>
        <w:ind w:firstLine="851"/>
        <w:jc w:val="both"/>
        <w:rPr>
          <w:rFonts w:ascii="Times New Roman" w:hAnsi="Times New Roman" w:cs="Times New Roman"/>
          <w:bCs/>
          <w:sz w:val="28"/>
          <w:szCs w:val="28"/>
        </w:rPr>
      </w:pPr>
      <w:r w:rsidRPr="00E81401">
        <w:rPr>
          <w:rFonts w:ascii="Times New Roman" w:hAnsi="Times New Roman" w:cs="Times New Roman"/>
          <w:bCs/>
          <w:sz w:val="28"/>
          <w:szCs w:val="28"/>
        </w:rPr>
        <w:t xml:space="preserve">1. </w:t>
      </w:r>
      <w:r w:rsidR="0063010E" w:rsidRPr="00E81401">
        <w:rPr>
          <w:rFonts w:ascii="Times New Roman" w:hAnsi="Times New Roman" w:cs="Times New Roman"/>
          <w:bCs/>
          <w:sz w:val="28"/>
          <w:szCs w:val="28"/>
        </w:rPr>
        <w:t xml:space="preserve">Утвердить Порядок </w:t>
      </w:r>
      <w:r w:rsidR="00987820" w:rsidRPr="00E81401">
        <w:rPr>
          <w:rFonts w:ascii="Times New Roman" w:hAnsi="Times New Roman" w:cs="Times New Roman"/>
          <w:bCs/>
          <w:sz w:val="28"/>
          <w:szCs w:val="28"/>
        </w:rPr>
        <w:t xml:space="preserve">санкционирования оплаты денежных обязательств получателей средств бюджета </w:t>
      </w:r>
      <w:r w:rsidR="00584DC7" w:rsidRPr="00E81401">
        <w:rPr>
          <w:rFonts w:ascii="Times New Roman" w:hAnsi="Times New Roman" w:cs="Times New Roman"/>
          <w:bCs/>
          <w:sz w:val="28"/>
          <w:szCs w:val="28"/>
        </w:rPr>
        <w:t xml:space="preserve">внутригородского муниципального образования города Севастополя </w:t>
      </w:r>
      <w:r w:rsidR="00584DC7">
        <w:rPr>
          <w:rFonts w:ascii="Times New Roman" w:hAnsi="Times New Roman" w:cs="Times New Roman"/>
          <w:bCs/>
          <w:sz w:val="28"/>
          <w:szCs w:val="28"/>
        </w:rPr>
        <w:t>Гагаринский муниципальный округ</w:t>
      </w:r>
      <w:r w:rsidR="00584DC7" w:rsidRPr="00E81401">
        <w:rPr>
          <w:rFonts w:ascii="Times New Roman" w:hAnsi="Times New Roman" w:cs="Times New Roman"/>
          <w:bCs/>
          <w:sz w:val="28"/>
          <w:szCs w:val="28"/>
        </w:rPr>
        <w:t xml:space="preserve"> </w:t>
      </w:r>
      <w:r w:rsidR="00987820" w:rsidRPr="00E81401">
        <w:rPr>
          <w:rFonts w:ascii="Times New Roman" w:hAnsi="Times New Roman" w:cs="Times New Roman"/>
          <w:bCs/>
          <w:sz w:val="28"/>
          <w:szCs w:val="28"/>
        </w:rPr>
        <w:t>и администраторов источников финансирования дефицита бюджета внутригородского муниципального образования города Севастополя Гагаринский муниципальный округ</w:t>
      </w:r>
      <w:r w:rsidR="0063010E" w:rsidRPr="00E81401">
        <w:rPr>
          <w:rFonts w:ascii="Times New Roman" w:hAnsi="Times New Roman" w:cs="Times New Roman"/>
          <w:bCs/>
          <w:sz w:val="28"/>
          <w:szCs w:val="28"/>
        </w:rPr>
        <w:t xml:space="preserve"> соглас</w:t>
      </w:r>
      <w:r w:rsidR="00987820" w:rsidRPr="00E81401">
        <w:rPr>
          <w:rFonts w:ascii="Times New Roman" w:hAnsi="Times New Roman" w:cs="Times New Roman"/>
          <w:bCs/>
          <w:sz w:val="28"/>
          <w:szCs w:val="28"/>
        </w:rPr>
        <w:t xml:space="preserve">но </w:t>
      </w:r>
      <w:proofErr w:type="gramStart"/>
      <w:r w:rsidR="00987820" w:rsidRPr="00E81401">
        <w:rPr>
          <w:rFonts w:ascii="Times New Roman" w:hAnsi="Times New Roman" w:cs="Times New Roman"/>
          <w:bCs/>
          <w:sz w:val="28"/>
          <w:szCs w:val="28"/>
        </w:rPr>
        <w:t>приложени</w:t>
      </w:r>
      <w:r w:rsidR="00D0350E">
        <w:rPr>
          <w:rFonts w:ascii="Times New Roman" w:hAnsi="Times New Roman" w:cs="Times New Roman"/>
          <w:bCs/>
          <w:sz w:val="28"/>
          <w:szCs w:val="28"/>
        </w:rPr>
        <w:t>ю</w:t>
      </w:r>
      <w:proofErr w:type="gramEnd"/>
      <w:r w:rsidR="0063010E" w:rsidRPr="00E81401">
        <w:rPr>
          <w:rFonts w:ascii="Times New Roman" w:hAnsi="Times New Roman" w:cs="Times New Roman"/>
          <w:bCs/>
          <w:sz w:val="28"/>
          <w:szCs w:val="28"/>
        </w:rPr>
        <w:t xml:space="preserve"> к настоящему постановлению</w:t>
      </w:r>
      <w:r w:rsidR="00E81401">
        <w:rPr>
          <w:rFonts w:ascii="Times New Roman" w:hAnsi="Times New Roman" w:cs="Times New Roman"/>
          <w:bCs/>
          <w:sz w:val="28"/>
          <w:szCs w:val="28"/>
        </w:rPr>
        <w:t>.</w:t>
      </w:r>
    </w:p>
    <w:p w:rsidR="0063010E" w:rsidRDefault="00111172" w:rsidP="00AB75A8">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hAnsi="Times New Roman" w:cs="Times New Roman"/>
          <w:bCs/>
          <w:sz w:val="28"/>
          <w:szCs w:val="28"/>
        </w:rPr>
      </w:pPr>
      <w:r w:rsidRPr="00E81401">
        <w:rPr>
          <w:rFonts w:ascii="Times New Roman" w:eastAsiaTheme="minorEastAsia" w:hAnsi="Times New Roman" w:cs="Times New Roman"/>
          <w:spacing w:val="-1"/>
          <w:kern w:val="0"/>
          <w:sz w:val="28"/>
          <w:szCs w:val="28"/>
          <w:lang w:eastAsia="ru-RU"/>
        </w:rPr>
        <w:t>2</w:t>
      </w:r>
      <w:r w:rsidR="0063010E" w:rsidRPr="00E81401">
        <w:rPr>
          <w:rFonts w:ascii="Times New Roman" w:eastAsiaTheme="minorEastAsia" w:hAnsi="Times New Roman" w:cs="Times New Roman"/>
          <w:spacing w:val="-1"/>
          <w:kern w:val="0"/>
          <w:sz w:val="28"/>
          <w:szCs w:val="28"/>
          <w:lang w:eastAsia="ru-RU"/>
        </w:rPr>
        <w:t xml:space="preserve">. </w:t>
      </w:r>
      <w:r w:rsidR="00D61739" w:rsidRPr="00E81401">
        <w:rPr>
          <w:rFonts w:ascii="Times New Roman" w:eastAsiaTheme="minorEastAsia" w:hAnsi="Times New Roman" w:cs="Times New Roman"/>
          <w:spacing w:val="-1"/>
          <w:kern w:val="0"/>
          <w:sz w:val="28"/>
          <w:szCs w:val="28"/>
          <w:lang w:eastAsia="ru-RU"/>
        </w:rPr>
        <w:t>Признать утратившим силу</w:t>
      </w:r>
      <w:r w:rsidR="0063010E" w:rsidRPr="00E81401">
        <w:rPr>
          <w:rFonts w:ascii="Times New Roman" w:eastAsiaTheme="minorEastAsia" w:hAnsi="Times New Roman" w:cs="Times New Roman"/>
          <w:spacing w:val="-1"/>
          <w:kern w:val="0"/>
          <w:sz w:val="28"/>
          <w:szCs w:val="28"/>
          <w:lang w:eastAsia="ru-RU"/>
        </w:rPr>
        <w:t xml:space="preserve"> постановлени</w:t>
      </w:r>
      <w:r w:rsidRPr="00E81401">
        <w:rPr>
          <w:rFonts w:ascii="Times New Roman" w:eastAsiaTheme="minorEastAsia" w:hAnsi="Times New Roman" w:cs="Times New Roman"/>
          <w:spacing w:val="-1"/>
          <w:kern w:val="0"/>
          <w:sz w:val="28"/>
          <w:szCs w:val="28"/>
          <w:lang w:eastAsia="ru-RU"/>
        </w:rPr>
        <w:t>е</w:t>
      </w:r>
      <w:r w:rsidR="0063010E" w:rsidRPr="00E81401">
        <w:rPr>
          <w:rFonts w:ascii="Times New Roman" w:eastAsiaTheme="minorEastAsia" w:hAnsi="Times New Roman" w:cs="Times New Roman"/>
          <w:spacing w:val="-1"/>
          <w:kern w:val="0"/>
          <w:sz w:val="28"/>
          <w:szCs w:val="28"/>
          <w:lang w:eastAsia="ru-RU"/>
        </w:rPr>
        <w:t xml:space="preserve"> местной администрации внутригородского муниципального образования города Севастополя Гагар</w:t>
      </w:r>
      <w:r w:rsidR="00987820" w:rsidRPr="00E81401">
        <w:rPr>
          <w:rFonts w:ascii="Times New Roman" w:eastAsiaTheme="minorEastAsia" w:hAnsi="Times New Roman" w:cs="Times New Roman"/>
          <w:spacing w:val="-1"/>
          <w:kern w:val="0"/>
          <w:sz w:val="28"/>
          <w:szCs w:val="28"/>
          <w:lang w:eastAsia="ru-RU"/>
        </w:rPr>
        <w:t>инский муниципальный округ от 15</w:t>
      </w:r>
      <w:r w:rsidR="0063010E" w:rsidRPr="00E81401">
        <w:rPr>
          <w:rFonts w:ascii="Times New Roman" w:eastAsiaTheme="minorEastAsia" w:hAnsi="Times New Roman" w:cs="Times New Roman"/>
          <w:spacing w:val="-1"/>
          <w:kern w:val="0"/>
          <w:sz w:val="28"/>
          <w:szCs w:val="28"/>
          <w:lang w:eastAsia="ru-RU"/>
        </w:rPr>
        <w:t xml:space="preserve"> </w:t>
      </w:r>
      <w:r w:rsidR="00987820" w:rsidRPr="00E81401">
        <w:rPr>
          <w:rFonts w:ascii="Times New Roman" w:eastAsiaTheme="minorEastAsia" w:hAnsi="Times New Roman" w:cs="Times New Roman"/>
          <w:spacing w:val="-1"/>
          <w:kern w:val="0"/>
          <w:sz w:val="28"/>
          <w:szCs w:val="28"/>
          <w:lang w:eastAsia="ru-RU"/>
        </w:rPr>
        <w:t>сентября 2022 г. № 41</w:t>
      </w:r>
      <w:r w:rsidR="0063010E" w:rsidRPr="00E81401">
        <w:rPr>
          <w:rFonts w:ascii="Times New Roman" w:eastAsiaTheme="minorEastAsia" w:hAnsi="Times New Roman" w:cs="Times New Roman"/>
          <w:spacing w:val="-1"/>
          <w:kern w:val="0"/>
          <w:sz w:val="28"/>
          <w:szCs w:val="28"/>
          <w:lang w:eastAsia="ru-RU"/>
        </w:rPr>
        <w:t>-ПМА</w:t>
      </w:r>
      <w:r w:rsidR="003444E8">
        <w:rPr>
          <w:rFonts w:ascii="Times New Roman" w:eastAsiaTheme="minorEastAsia" w:hAnsi="Times New Roman" w:cs="Times New Roman"/>
          <w:spacing w:val="-1"/>
          <w:kern w:val="0"/>
          <w:sz w:val="28"/>
          <w:szCs w:val="28"/>
          <w:lang w:eastAsia="ru-RU"/>
        </w:rPr>
        <w:t xml:space="preserve">            </w:t>
      </w:r>
      <w:proofErr w:type="gramStart"/>
      <w:r w:rsidR="003444E8">
        <w:rPr>
          <w:rFonts w:ascii="Times New Roman" w:eastAsiaTheme="minorEastAsia" w:hAnsi="Times New Roman" w:cs="Times New Roman"/>
          <w:spacing w:val="-1"/>
          <w:kern w:val="0"/>
          <w:sz w:val="28"/>
          <w:szCs w:val="28"/>
          <w:lang w:eastAsia="ru-RU"/>
        </w:rPr>
        <w:t xml:space="preserve">  </w:t>
      </w:r>
      <w:r w:rsidR="0063010E" w:rsidRPr="00E81401">
        <w:rPr>
          <w:rFonts w:ascii="Times New Roman" w:eastAsiaTheme="minorEastAsia" w:hAnsi="Times New Roman" w:cs="Times New Roman"/>
          <w:spacing w:val="-1"/>
          <w:kern w:val="0"/>
          <w:sz w:val="28"/>
          <w:szCs w:val="28"/>
          <w:lang w:eastAsia="ru-RU"/>
        </w:rPr>
        <w:t xml:space="preserve"> «</w:t>
      </w:r>
      <w:proofErr w:type="gramEnd"/>
      <w:r w:rsidR="0063010E" w:rsidRPr="00E81401">
        <w:rPr>
          <w:rFonts w:ascii="Times New Roman" w:hAnsi="Times New Roman" w:cs="Times New Roman"/>
          <w:bCs/>
          <w:sz w:val="28"/>
          <w:szCs w:val="28"/>
        </w:rPr>
        <w:t xml:space="preserve">Об утверждении Порядка санкционирования оплаты денежных обязательств </w:t>
      </w:r>
      <w:r w:rsidR="0063010E" w:rsidRPr="00E81401">
        <w:rPr>
          <w:rFonts w:ascii="Times New Roman" w:hAnsi="Times New Roman" w:cs="Times New Roman"/>
          <w:bCs/>
          <w:sz w:val="28"/>
          <w:szCs w:val="28"/>
        </w:rPr>
        <w:lastRenderedPageBreak/>
        <w:t xml:space="preserve">получателей бюджетных средств и администраторов источников финансирования дефицита бюджета внутригородского муниципального образования города Севастополя </w:t>
      </w:r>
      <w:r w:rsidR="00E81401">
        <w:rPr>
          <w:rFonts w:ascii="Times New Roman" w:hAnsi="Times New Roman" w:cs="Times New Roman"/>
          <w:bCs/>
          <w:sz w:val="28"/>
          <w:szCs w:val="28"/>
        </w:rPr>
        <w:t>Гагаринский муниципальный округ</w:t>
      </w:r>
      <w:r w:rsidR="00987820" w:rsidRPr="00E81401">
        <w:rPr>
          <w:rFonts w:ascii="Times New Roman" w:hAnsi="Times New Roman" w:cs="Times New Roman"/>
          <w:bCs/>
          <w:sz w:val="28"/>
          <w:szCs w:val="28"/>
        </w:rPr>
        <w:t>»</w:t>
      </w:r>
      <w:r w:rsidR="00E81401">
        <w:rPr>
          <w:rFonts w:ascii="Times New Roman" w:hAnsi="Times New Roman" w:cs="Times New Roman"/>
          <w:bCs/>
          <w:sz w:val="28"/>
          <w:szCs w:val="28"/>
        </w:rPr>
        <w:t>.</w:t>
      </w:r>
    </w:p>
    <w:p w:rsidR="00D0350E" w:rsidRDefault="00111172" w:rsidP="003444E8">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eastAsiaTheme="minorEastAsia" w:hAnsi="Times New Roman" w:cs="Times New Roman"/>
          <w:spacing w:val="-1"/>
          <w:kern w:val="0"/>
          <w:sz w:val="28"/>
          <w:szCs w:val="28"/>
          <w:lang w:eastAsia="ru-RU"/>
        </w:rPr>
      </w:pPr>
      <w:r w:rsidRPr="00E81401">
        <w:rPr>
          <w:rFonts w:ascii="Times New Roman" w:hAnsi="Times New Roman" w:cs="Times New Roman"/>
          <w:bCs/>
          <w:sz w:val="28"/>
          <w:szCs w:val="28"/>
        </w:rPr>
        <w:t xml:space="preserve">3. </w:t>
      </w:r>
      <w:r w:rsidRPr="00E81401">
        <w:rPr>
          <w:rFonts w:ascii="Times New Roman" w:eastAsiaTheme="minorEastAsia" w:hAnsi="Times New Roman" w:cs="Times New Roman"/>
          <w:spacing w:val="-1"/>
          <w:kern w:val="0"/>
          <w:sz w:val="28"/>
          <w:szCs w:val="28"/>
          <w:lang w:eastAsia="ru-RU"/>
        </w:rPr>
        <w:t>Настоящее</w:t>
      </w:r>
      <w:r w:rsidRPr="00E81401">
        <w:rPr>
          <w:rFonts w:ascii="Times New Roman" w:eastAsiaTheme="minorEastAsia" w:hAnsi="Times New Roman" w:cs="Times New Roman"/>
          <w:spacing w:val="-3"/>
          <w:kern w:val="0"/>
          <w:sz w:val="28"/>
          <w:szCs w:val="28"/>
          <w:lang w:eastAsia="ru-RU"/>
        </w:rPr>
        <w:t xml:space="preserve"> </w:t>
      </w:r>
      <w:r w:rsidRPr="00E81401">
        <w:rPr>
          <w:rFonts w:ascii="Times New Roman" w:eastAsiaTheme="minorEastAsia" w:hAnsi="Times New Roman" w:cs="Times New Roman"/>
          <w:spacing w:val="-1"/>
          <w:kern w:val="0"/>
          <w:sz w:val="28"/>
          <w:szCs w:val="28"/>
          <w:lang w:eastAsia="ru-RU"/>
        </w:rPr>
        <w:t>постановление вступает</w:t>
      </w:r>
      <w:r w:rsidRPr="00E81401">
        <w:rPr>
          <w:rFonts w:ascii="Times New Roman" w:eastAsiaTheme="minorEastAsia" w:hAnsi="Times New Roman" w:cs="Times New Roman"/>
          <w:kern w:val="0"/>
          <w:sz w:val="28"/>
          <w:szCs w:val="28"/>
          <w:lang w:eastAsia="ru-RU"/>
        </w:rPr>
        <w:t xml:space="preserve"> в</w:t>
      </w:r>
      <w:r w:rsidRPr="00E81401">
        <w:rPr>
          <w:rFonts w:ascii="Times New Roman" w:eastAsiaTheme="minorEastAsia" w:hAnsi="Times New Roman" w:cs="Times New Roman"/>
          <w:spacing w:val="-2"/>
          <w:kern w:val="0"/>
          <w:sz w:val="28"/>
          <w:szCs w:val="28"/>
          <w:lang w:eastAsia="ru-RU"/>
        </w:rPr>
        <w:t xml:space="preserve"> </w:t>
      </w:r>
      <w:r w:rsidRPr="00E81401">
        <w:rPr>
          <w:rFonts w:ascii="Times New Roman" w:eastAsiaTheme="minorEastAsia" w:hAnsi="Times New Roman" w:cs="Times New Roman"/>
          <w:spacing w:val="-1"/>
          <w:kern w:val="0"/>
          <w:sz w:val="28"/>
          <w:szCs w:val="28"/>
          <w:lang w:eastAsia="ru-RU"/>
        </w:rPr>
        <w:t>силу</w:t>
      </w:r>
      <w:r w:rsidR="003444E8">
        <w:rPr>
          <w:rFonts w:ascii="Times New Roman" w:eastAsiaTheme="minorEastAsia" w:hAnsi="Times New Roman" w:cs="Times New Roman"/>
          <w:spacing w:val="-1"/>
          <w:kern w:val="0"/>
          <w:sz w:val="28"/>
          <w:szCs w:val="28"/>
          <w:lang w:eastAsia="ru-RU"/>
        </w:rPr>
        <w:t xml:space="preserve"> со дня его официального опубликования и </w:t>
      </w:r>
      <w:r w:rsidR="00D0350E">
        <w:rPr>
          <w:rFonts w:ascii="Times New Roman" w:eastAsiaTheme="minorEastAsia" w:hAnsi="Times New Roman" w:cs="Times New Roman"/>
          <w:spacing w:val="-1"/>
          <w:kern w:val="0"/>
          <w:sz w:val="28"/>
          <w:szCs w:val="28"/>
          <w:lang w:eastAsia="ru-RU"/>
        </w:rPr>
        <w:t>распространяется на правоотношения, возникшие</w:t>
      </w:r>
      <w:r w:rsidRPr="00E81401">
        <w:rPr>
          <w:rFonts w:ascii="Times New Roman" w:eastAsiaTheme="minorEastAsia" w:hAnsi="Times New Roman" w:cs="Times New Roman"/>
          <w:spacing w:val="-2"/>
          <w:kern w:val="0"/>
          <w:sz w:val="28"/>
          <w:szCs w:val="28"/>
          <w:lang w:eastAsia="ru-RU"/>
        </w:rPr>
        <w:t xml:space="preserve"> </w:t>
      </w:r>
      <w:r w:rsidRPr="00E81401">
        <w:rPr>
          <w:rFonts w:ascii="Times New Roman" w:eastAsiaTheme="minorEastAsia" w:hAnsi="Times New Roman" w:cs="Times New Roman"/>
          <w:kern w:val="0"/>
          <w:sz w:val="28"/>
          <w:szCs w:val="28"/>
          <w:lang w:eastAsia="ru-RU"/>
        </w:rPr>
        <w:t>с</w:t>
      </w:r>
      <w:r w:rsidRPr="00E81401">
        <w:rPr>
          <w:rFonts w:ascii="Times New Roman" w:eastAsiaTheme="minorEastAsia" w:hAnsi="Times New Roman" w:cs="Times New Roman"/>
          <w:spacing w:val="-1"/>
          <w:kern w:val="0"/>
          <w:sz w:val="28"/>
          <w:szCs w:val="28"/>
          <w:lang w:eastAsia="ru-RU"/>
        </w:rPr>
        <w:t xml:space="preserve"> </w:t>
      </w:r>
      <w:r w:rsidR="00E81401">
        <w:rPr>
          <w:rFonts w:ascii="Times New Roman" w:eastAsiaTheme="minorEastAsia" w:hAnsi="Times New Roman" w:cs="Times New Roman"/>
          <w:spacing w:val="-1"/>
          <w:kern w:val="0"/>
          <w:sz w:val="28"/>
          <w:szCs w:val="28"/>
          <w:lang w:eastAsia="ru-RU"/>
        </w:rPr>
        <w:t>01 января 2024 года</w:t>
      </w:r>
      <w:r w:rsidRPr="00E81401">
        <w:rPr>
          <w:rFonts w:ascii="Times New Roman" w:eastAsiaTheme="minorEastAsia" w:hAnsi="Times New Roman" w:cs="Times New Roman"/>
          <w:spacing w:val="-1"/>
          <w:kern w:val="0"/>
          <w:sz w:val="28"/>
          <w:szCs w:val="28"/>
          <w:lang w:eastAsia="ru-RU"/>
        </w:rPr>
        <w:t>.</w:t>
      </w:r>
    </w:p>
    <w:p w:rsidR="00223EA9" w:rsidRPr="00E81401" w:rsidRDefault="0063010E" w:rsidP="003444E8">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hAnsi="Times New Roman" w:cs="Times New Roman"/>
          <w:bCs/>
          <w:sz w:val="28"/>
          <w:szCs w:val="28"/>
        </w:rPr>
      </w:pPr>
      <w:r w:rsidRPr="00E81401">
        <w:rPr>
          <w:rFonts w:ascii="Times New Roman" w:hAnsi="Times New Roman" w:cs="Times New Roman"/>
          <w:bCs/>
          <w:sz w:val="28"/>
          <w:szCs w:val="28"/>
        </w:rPr>
        <w:t>4</w:t>
      </w:r>
      <w:r w:rsidR="00223EA9" w:rsidRPr="00E81401">
        <w:rPr>
          <w:rFonts w:ascii="Times New Roman" w:hAnsi="Times New Roman" w:cs="Times New Roman"/>
          <w:bCs/>
          <w:sz w:val="28"/>
          <w:szCs w:val="28"/>
        </w:rPr>
        <w:t>.</w:t>
      </w:r>
      <w:r w:rsidR="0092775E" w:rsidRPr="00E81401">
        <w:rPr>
          <w:rFonts w:ascii="Times New Roman" w:hAnsi="Times New Roman" w:cs="Times New Roman"/>
          <w:bCs/>
          <w:sz w:val="28"/>
          <w:szCs w:val="28"/>
        </w:rPr>
        <w:t xml:space="preserve"> </w:t>
      </w:r>
      <w:r w:rsidR="00223EA9" w:rsidRPr="00E81401">
        <w:rPr>
          <w:rFonts w:ascii="Times New Roman" w:hAnsi="Times New Roman" w:cs="Times New Roman"/>
          <w:bCs/>
          <w:sz w:val="28"/>
          <w:szCs w:val="28"/>
        </w:rPr>
        <w:t>Контроль за выполнением настоящего постановления возложить на заместителя Главы местной администрации внутригородского</w:t>
      </w:r>
      <w:r w:rsidR="00223EA9" w:rsidRPr="00E81401">
        <w:rPr>
          <w:rFonts w:ascii="Times New Roman" w:hAnsi="Times New Roman" w:cs="Times New Roman"/>
          <w:bCs/>
          <w:sz w:val="28"/>
          <w:szCs w:val="28"/>
        </w:rPr>
        <w:br/>
        <w:t>муниципального образования города Севастополя Гагаринский муниципальный округ (О.В. Гомонец).</w:t>
      </w:r>
    </w:p>
    <w:p w:rsidR="00223EA9" w:rsidRPr="00E81401" w:rsidRDefault="00223EA9" w:rsidP="00223EA9">
      <w:pPr>
        <w:widowControl w:val="0"/>
        <w:spacing w:after="0" w:line="100" w:lineRule="atLeast"/>
        <w:ind w:firstLine="540"/>
        <w:jc w:val="both"/>
        <w:rPr>
          <w:rFonts w:ascii="Times New Roman" w:eastAsia="Times New Roman" w:hAnsi="Times New Roman" w:cs="Times New Roman"/>
          <w:kern w:val="0"/>
          <w:sz w:val="28"/>
          <w:szCs w:val="28"/>
          <w:lang w:eastAsia="ru-RU"/>
        </w:rPr>
      </w:pPr>
    </w:p>
    <w:p w:rsidR="00F1432C" w:rsidRPr="00E81401" w:rsidRDefault="00F1432C" w:rsidP="00223EA9">
      <w:pPr>
        <w:widowControl w:val="0"/>
        <w:spacing w:after="0" w:line="100" w:lineRule="atLeast"/>
        <w:ind w:firstLine="540"/>
        <w:jc w:val="both"/>
        <w:rPr>
          <w:rFonts w:ascii="Times New Roman" w:eastAsiaTheme="minorEastAsia" w:hAnsi="Times New Roman" w:cs="Times New Roman"/>
          <w:spacing w:val="-1"/>
          <w:kern w:val="0"/>
          <w:sz w:val="28"/>
          <w:szCs w:val="28"/>
          <w:lang w:eastAsia="ru-RU"/>
        </w:rPr>
      </w:pPr>
    </w:p>
    <w:p w:rsidR="00987820" w:rsidRPr="00E81401" w:rsidRDefault="00987820" w:rsidP="00987820">
      <w:pPr>
        <w:spacing w:after="0" w:line="240" w:lineRule="auto"/>
        <w:rPr>
          <w:rFonts w:ascii="Times New Roman" w:eastAsiaTheme="minorEastAsia" w:hAnsi="Times New Roman" w:cs="Times New Roman"/>
          <w:spacing w:val="-1"/>
          <w:kern w:val="0"/>
          <w:sz w:val="28"/>
          <w:szCs w:val="28"/>
          <w:lang w:eastAsia="ru-RU"/>
        </w:rPr>
      </w:pPr>
      <w:r w:rsidRPr="00E81401">
        <w:rPr>
          <w:rFonts w:ascii="Times New Roman" w:eastAsiaTheme="minorEastAsia" w:hAnsi="Times New Roman" w:cs="Times New Roman"/>
          <w:spacing w:val="-1"/>
          <w:kern w:val="0"/>
          <w:sz w:val="28"/>
          <w:szCs w:val="28"/>
          <w:lang w:eastAsia="ru-RU"/>
        </w:rPr>
        <w:t xml:space="preserve">Глава внутригородского муниципального </w:t>
      </w:r>
    </w:p>
    <w:p w:rsidR="00987820" w:rsidRPr="00E81401" w:rsidRDefault="00987820" w:rsidP="00987820">
      <w:pPr>
        <w:spacing w:after="0" w:line="240" w:lineRule="auto"/>
        <w:rPr>
          <w:rFonts w:ascii="Times New Roman" w:eastAsiaTheme="minorEastAsia" w:hAnsi="Times New Roman" w:cs="Times New Roman"/>
          <w:spacing w:val="-1"/>
          <w:kern w:val="0"/>
          <w:sz w:val="28"/>
          <w:szCs w:val="28"/>
          <w:lang w:eastAsia="ru-RU"/>
        </w:rPr>
      </w:pPr>
      <w:r w:rsidRPr="00E81401">
        <w:rPr>
          <w:rFonts w:ascii="Times New Roman" w:eastAsiaTheme="minorEastAsia" w:hAnsi="Times New Roman" w:cs="Times New Roman"/>
          <w:spacing w:val="-1"/>
          <w:kern w:val="0"/>
          <w:sz w:val="28"/>
          <w:szCs w:val="28"/>
          <w:lang w:eastAsia="ru-RU"/>
        </w:rPr>
        <w:t xml:space="preserve">образования, исполняющий полномочия </w:t>
      </w:r>
    </w:p>
    <w:p w:rsidR="00987820" w:rsidRPr="00E81401" w:rsidRDefault="00987820" w:rsidP="00987820">
      <w:pPr>
        <w:spacing w:after="0" w:line="240" w:lineRule="auto"/>
        <w:rPr>
          <w:rFonts w:ascii="Times New Roman" w:eastAsiaTheme="minorEastAsia" w:hAnsi="Times New Roman" w:cs="Times New Roman"/>
          <w:spacing w:val="-1"/>
          <w:kern w:val="0"/>
          <w:sz w:val="28"/>
          <w:szCs w:val="28"/>
          <w:lang w:eastAsia="ru-RU"/>
        </w:rPr>
      </w:pPr>
      <w:r w:rsidRPr="00E81401">
        <w:rPr>
          <w:rFonts w:ascii="Times New Roman" w:eastAsiaTheme="minorEastAsia" w:hAnsi="Times New Roman" w:cs="Times New Roman"/>
          <w:spacing w:val="-1"/>
          <w:kern w:val="0"/>
          <w:sz w:val="28"/>
          <w:szCs w:val="28"/>
          <w:lang w:eastAsia="ru-RU"/>
        </w:rPr>
        <w:t xml:space="preserve">председателя Совета, Глава </w:t>
      </w:r>
    </w:p>
    <w:p w:rsidR="00202FFF" w:rsidRPr="00E81401" w:rsidRDefault="00987820" w:rsidP="00CE420E">
      <w:pPr>
        <w:spacing w:after="0" w:line="240" w:lineRule="auto"/>
        <w:rPr>
          <w:rFonts w:ascii="Times New Roman" w:eastAsiaTheme="minorEastAsia" w:hAnsi="Times New Roman" w:cs="Times New Roman"/>
          <w:spacing w:val="-1"/>
          <w:kern w:val="0"/>
          <w:sz w:val="28"/>
          <w:szCs w:val="28"/>
          <w:lang w:eastAsia="ru-RU"/>
        </w:rPr>
      </w:pPr>
      <w:r w:rsidRPr="00E81401">
        <w:rPr>
          <w:rFonts w:ascii="Times New Roman" w:eastAsiaTheme="minorEastAsia" w:hAnsi="Times New Roman" w:cs="Times New Roman"/>
          <w:spacing w:val="-1"/>
          <w:kern w:val="0"/>
          <w:sz w:val="28"/>
          <w:szCs w:val="28"/>
          <w:lang w:eastAsia="ru-RU"/>
        </w:rPr>
        <w:t>местной администрации                                                                    А.Ю. Ярусов</w:t>
      </w:r>
    </w:p>
    <w:p w:rsidR="00367C38" w:rsidRPr="0063010E" w:rsidRDefault="00367C38" w:rsidP="00CE420E">
      <w:pPr>
        <w:spacing w:after="0" w:line="240" w:lineRule="auto"/>
        <w:rPr>
          <w:rFonts w:ascii="Times New Roman" w:eastAsiaTheme="minorEastAsia" w:hAnsi="Times New Roman" w:cs="Times New Roman"/>
          <w:spacing w:val="-1"/>
          <w:kern w:val="0"/>
          <w:sz w:val="28"/>
          <w:szCs w:val="28"/>
          <w:lang w:eastAsia="ru-RU"/>
        </w:rPr>
        <w:sectPr w:rsidR="00367C38" w:rsidRPr="0063010E" w:rsidSect="00584DC7">
          <w:headerReference w:type="default" r:id="rId8"/>
          <w:pgSz w:w="11906" w:h="16838"/>
          <w:pgMar w:top="1134" w:right="567" w:bottom="709" w:left="1985" w:header="709" w:footer="709" w:gutter="0"/>
          <w:cols w:space="708"/>
          <w:titlePg/>
          <w:docGrid w:linePitch="360"/>
        </w:sectPr>
      </w:pPr>
    </w:p>
    <w:p w:rsidR="007F5FDC" w:rsidRPr="00C56FD8" w:rsidRDefault="007F5FDC" w:rsidP="007F5FDC">
      <w:pPr>
        <w:pStyle w:val="10"/>
        <w:spacing w:before="80" w:after="0"/>
        <w:ind w:left="4536" w:firstLine="0"/>
        <w:rPr>
          <w:sz w:val="20"/>
          <w:szCs w:val="20"/>
        </w:rPr>
      </w:pPr>
      <w:r w:rsidRPr="00C56FD8">
        <w:rPr>
          <w:sz w:val="20"/>
          <w:szCs w:val="20"/>
        </w:rPr>
        <w:lastRenderedPageBreak/>
        <w:t>Приложение</w:t>
      </w:r>
    </w:p>
    <w:p w:rsidR="007F5FDC" w:rsidRPr="00C56FD8" w:rsidRDefault="007F5FDC" w:rsidP="007F5FDC">
      <w:pPr>
        <w:pStyle w:val="10"/>
        <w:spacing w:after="0"/>
        <w:ind w:left="4536" w:firstLine="0"/>
        <w:rPr>
          <w:sz w:val="20"/>
          <w:szCs w:val="20"/>
        </w:rPr>
      </w:pPr>
      <w:r w:rsidRPr="00C56FD8">
        <w:rPr>
          <w:sz w:val="20"/>
          <w:szCs w:val="20"/>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7F5FDC" w:rsidRPr="007F5FDC" w:rsidRDefault="007F5FDC" w:rsidP="007F5FDC">
      <w:pPr>
        <w:pStyle w:val="10"/>
        <w:tabs>
          <w:tab w:val="left" w:pos="8585"/>
        </w:tabs>
        <w:spacing w:after="360"/>
        <w:ind w:left="4536" w:firstLine="0"/>
        <w:rPr>
          <w:sz w:val="20"/>
          <w:szCs w:val="20"/>
        </w:rPr>
      </w:pPr>
      <w:r>
        <w:rPr>
          <w:sz w:val="20"/>
          <w:szCs w:val="20"/>
        </w:rPr>
        <w:t xml:space="preserve">от </w:t>
      </w:r>
      <w:r>
        <w:rPr>
          <w:sz w:val="20"/>
          <w:szCs w:val="20"/>
        </w:rPr>
        <w:t>17 января 2024 г.</w:t>
      </w:r>
      <w:r w:rsidRPr="00C56FD8">
        <w:rPr>
          <w:sz w:val="20"/>
          <w:szCs w:val="20"/>
        </w:rPr>
        <w:t xml:space="preserve">№ </w:t>
      </w:r>
      <w:r w:rsidRPr="007F5FDC">
        <w:rPr>
          <w:sz w:val="20"/>
          <w:szCs w:val="20"/>
        </w:rPr>
        <w:t>01 - ПМА</w:t>
      </w:r>
    </w:p>
    <w:p w:rsidR="007F5FDC" w:rsidRPr="0033409D" w:rsidRDefault="007F5FDC" w:rsidP="007F5FDC">
      <w:pPr>
        <w:pStyle w:val="10"/>
        <w:tabs>
          <w:tab w:val="left" w:pos="8585"/>
        </w:tabs>
        <w:spacing w:after="360"/>
        <w:ind w:left="4536" w:firstLine="0"/>
        <w:rPr>
          <w:sz w:val="18"/>
          <w:szCs w:val="18"/>
        </w:rPr>
      </w:pPr>
    </w:p>
    <w:p w:rsidR="007F5FDC" w:rsidRPr="009E7F6F" w:rsidRDefault="007F5FDC" w:rsidP="007F5FDC">
      <w:pPr>
        <w:pStyle w:val="10"/>
        <w:spacing w:after="420"/>
        <w:ind w:firstLine="0"/>
        <w:jc w:val="center"/>
        <w:rPr>
          <w:sz w:val="26"/>
          <w:szCs w:val="26"/>
        </w:rPr>
      </w:pPr>
      <w:r w:rsidRPr="009E7F6F">
        <w:rPr>
          <w:b/>
          <w:bCs/>
          <w:sz w:val="26"/>
          <w:szCs w:val="26"/>
        </w:rPr>
        <w:t>ПОРЯДОК</w:t>
      </w:r>
      <w:r w:rsidRPr="009E7F6F">
        <w:rPr>
          <w:b/>
          <w:bCs/>
          <w:sz w:val="26"/>
          <w:szCs w:val="26"/>
        </w:rPr>
        <w:br/>
        <w:t>САНКЦИОНИРОВАНИЯ ОПЛАТЫ ДЕНЕЖНЫХ ОБЯЗАТЕЛЬСТВ</w:t>
      </w:r>
      <w:r w:rsidRPr="009E7F6F">
        <w:rPr>
          <w:b/>
          <w:bCs/>
          <w:sz w:val="26"/>
          <w:szCs w:val="26"/>
        </w:rPr>
        <w:br/>
        <w:t>ПОЛУЧАТЕЛЕЙ СРЕДСТВ БЮДЖЕТА ВНУТРИГОРОДСКОГО МУНИЦИПАЛЬНОГО ОБРАЗОВАНИЯ ГОРОДА СЕВАСТОПОЛЯ ГАГАРИНСКИЙ МУНИЦИПАЛЬНЫЙ ОКРУГ</w:t>
      </w:r>
      <w:r w:rsidRPr="009E7F6F">
        <w:rPr>
          <w:b/>
          <w:bCs/>
          <w:sz w:val="26"/>
          <w:szCs w:val="26"/>
        </w:rPr>
        <w:br/>
        <w:t>И АДМИНИСТРАТОРОВ ИСТОЧНИКОВ ФИНАНСИРОВАНИЯ</w:t>
      </w:r>
      <w:r w:rsidRPr="009E7F6F">
        <w:rPr>
          <w:b/>
          <w:bCs/>
          <w:sz w:val="26"/>
          <w:szCs w:val="26"/>
        </w:rPr>
        <w:br/>
        <w:t>ДЕФИЦИТА БЮДЖЕТА ВНУТРИГОРОДСКОГО МУНИЦИПАЛЬНОГО ОБРАЗОВАНИЯ ГОРОДА СЕВАСТОПОЛЯ ГАГАРИНСКИЙ МУНИЦИПАЛЬНЫЙ ОКРУГ</w:t>
      </w:r>
    </w:p>
    <w:p w:rsidR="007F5FDC" w:rsidRDefault="007F5FDC" w:rsidP="007F5FDC">
      <w:pPr>
        <w:pStyle w:val="10"/>
        <w:numPr>
          <w:ilvl w:val="0"/>
          <w:numId w:val="2"/>
        </w:numPr>
        <w:tabs>
          <w:tab w:val="left" w:pos="1080"/>
        </w:tabs>
        <w:spacing w:after="240"/>
        <w:ind w:firstLine="720"/>
        <w:jc w:val="both"/>
      </w:pPr>
      <w:r>
        <w:t>Настоящий Порядок разработан в соответствии со статьями 219 и 219.2 Бюджетного кодекса Российской Федерации и устанавливает порядок санкционирования органом, осуществляющим открытие и ведение лицевых счетов участников бюджетного процесса города Севастополя (далее - орган, осуществляющий открытие и ведение лицевых счетов УБП), оплаты денежных обязательств получателей средств бюджета внутригородского муниципального образования города Севастополя Гагаринский муниципальный округ (далее – ПБС, местный бюджет) и администраторов источников финансирования дефицита местного бюджета (далее - АИФ ДБ) за счет средств местного бюджета.</w:t>
      </w:r>
    </w:p>
    <w:p w:rsidR="007F5FDC" w:rsidRDefault="007F5FDC" w:rsidP="007F5FDC">
      <w:pPr>
        <w:pStyle w:val="10"/>
        <w:numPr>
          <w:ilvl w:val="0"/>
          <w:numId w:val="2"/>
        </w:numPr>
        <w:tabs>
          <w:tab w:val="left" w:pos="1080"/>
        </w:tabs>
        <w:spacing w:after="240"/>
        <w:ind w:firstLine="720"/>
        <w:jc w:val="both"/>
      </w:pPr>
      <w:r>
        <w:t>Для оплаты денежных обязательств ПБС, АИФДБ представляют в орган, осуществляющий открытие и ведение лицевых счетов УБП,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 Распоряжение, порядок казначейского обслуживания).</w:t>
      </w:r>
    </w:p>
    <w:p w:rsidR="007F5FDC" w:rsidRDefault="007F5FDC" w:rsidP="007F5FDC">
      <w:pPr>
        <w:pStyle w:val="10"/>
        <w:spacing w:after="240"/>
        <w:ind w:firstLine="720"/>
        <w:jc w:val="both"/>
      </w:pPr>
      <w:r>
        <w:t>При наличии электронного документооборота между ПБС, АИФДБ и органом, осуществляющим открытие и ведение лицевых счетов УБП, распоряжения представляются в электронном виде с применением электронной подписи (далее - в электронном виде). При отсутствии электронного документооборота с применением электронной подписи распоряжения представляются на бумажном носителе с одновременным представлением на машинном носителе (далее - на бумажном носителе).</w:t>
      </w:r>
    </w:p>
    <w:p w:rsidR="007F5FDC" w:rsidRDefault="007F5FDC" w:rsidP="007F5FDC">
      <w:pPr>
        <w:pStyle w:val="10"/>
        <w:spacing w:after="240"/>
        <w:ind w:firstLine="720"/>
        <w:jc w:val="both"/>
      </w:pPr>
      <w:r>
        <w:t>Распоряжения подписываются руководителем и главным бухгалтером местной администрации (иными уполномоченными руководителем лицами) ПБС, АИФДБ.</w:t>
      </w:r>
    </w:p>
    <w:p w:rsidR="007F5FDC" w:rsidRDefault="007F5FDC" w:rsidP="007F5FDC">
      <w:pPr>
        <w:pStyle w:val="10"/>
        <w:numPr>
          <w:ilvl w:val="0"/>
          <w:numId w:val="2"/>
        </w:numPr>
        <w:tabs>
          <w:tab w:val="left" w:pos="1081"/>
        </w:tabs>
        <w:ind w:firstLine="720"/>
        <w:jc w:val="both"/>
      </w:pPr>
      <w:r>
        <w:t>Уполномоченный руководителем органа, осуществляющего открытие и ведение лицевых счетов УБП, работник проверяет Распоряжение на соответствие установленной форме, наличие в нем реквизитов и показателей, предусмотренных пунктом 4 настоящего Порядка (с учетом положений пункта 5 настоящего Порядка), на соответствие требованиям, установленным пунктами 6, 7, 9 и 10 настоящего Порядка, а также на наличие документов, предусмотренных пунктами 7 и 8 настоящего Порядка:</w:t>
      </w:r>
    </w:p>
    <w:p w:rsidR="007F5FDC" w:rsidRDefault="007F5FDC" w:rsidP="007F5FDC">
      <w:pPr>
        <w:pStyle w:val="10"/>
        <w:tabs>
          <w:tab w:val="left" w:pos="1081"/>
        </w:tabs>
        <w:ind w:firstLine="709"/>
        <w:jc w:val="both"/>
      </w:pPr>
      <w:r>
        <w:t>- в течение текущего рабочего дня - по Распоряжениям, представленным до 16-00 часов местного времени;</w:t>
      </w:r>
    </w:p>
    <w:p w:rsidR="007F5FDC" w:rsidRDefault="007F5FDC" w:rsidP="007F5FDC">
      <w:pPr>
        <w:pStyle w:val="10"/>
        <w:tabs>
          <w:tab w:val="left" w:pos="1081"/>
        </w:tabs>
        <w:ind w:firstLine="709"/>
        <w:jc w:val="both"/>
      </w:pPr>
      <w:r>
        <w:t>- в течение следующего рабочего дня - по Распоряжениям, представленным по истечении 16-00 часов местного времени;</w:t>
      </w:r>
    </w:p>
    <w:p w:rsidR="007F5FDC" w:rsidRDefault="007F5FDC" w:rsidP="007F5FDC">
      <w:pPr>
        <w:pStyle w:val="10"/>
        <w:ind w:firstLine="720"/>
        <w:jc w:val="both"/>
      </w:pPr>
      <w:r>
        <w:t>- не позднее одного рабочего дня, следующего за днем представления Распоряжений, по Распоряжениям на оплату денежных обязательств ПБС, в целях финансового обеспечения (</w:t>
      </w:r>
      <w:proofErr w:type="spellStart"/>
      <w:r>
        <w:t>софинансирования</w:t>
      </w:r>
      <w:proofErr w:type="spellEnd"/>
      <w:r>
        <w:t>) которых предоставляются из федерального бюджета межбюджетные трансферты в форме субсидий, субвенций и иных межбюджетных трансфертов.</w:t>
      </w:r>
    </w:p>
    <w:p w:rsidR="007F5FDC" w:rsidRDefault="007F5FDC" w:rsidP="007F5FDC">
      <w:pPr>
        <w:pStyle w:val="10"/>
        <w:numPr>
          <w:ilvl w:val="0"/>
          <w:numId w:val="3"/>
        </w:numPr>
        <w:tabs>
          <w:tab w:val="left" w:pos="1081"/>
        </w:tabs>
        <w:ind w:firstLine="720"/>
        <w:jc w:val="both"/>
      </w:pPr>
      <w:r>
        <w:t>Распоряжения проверяются на наличие в них следующих реквизитов и показателей:</w:t>
      </w:r>
    </w:p>
    <w:p w:rsidR="007F5FDC" w:rsidRDefault="007F5FDC" w:rsidP="007F5FDC">
      <w:pPr>
        <w:pStyle w:val="10"/>
        <w:numPr>
          <w:ilvl w:val="0"/>
          <w:numId w:val="4"/>
        </w:numPr>
        <w:tabs>
          <w:tab w:val="left" w:pos="1081"/>
        </w:tabs>
        <w:ind w:firstLine="720"/>
        <w:jc w:val="both"/>
      </w:pPr>
      <w:r>
        <w:t>подписей, соответствующих имеющимся образцам, представленным ПБС, АИФДБ для открытия соответствующего лицевого счета в порядке, установленным Федеральным казначейством (за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 организации, осуществляющей полномочие по ведению бюджетного учета),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F5FDC" w:rsidRDefault="007F5FDC" w:rsidP="007F5FDC">
      <w:pPr>
        <w:pStyle w:val="10"/>
        <w:numPr>
          <w:ilvl w:val="0"/>
          <w:numId w:val="4"/>
        </w:numPr>
        <w:tabs>
          <w:tab w:val="left" w:pos="1081"/>
        </w:tabs>
        <w:ind w:firstLine="720"/>
        <w:jc w:val="both"/>
      </w:pPr>
      <w:r>
        <w:t>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 код участника бюджетного процесса по Сводному реестру), и номера соответствующего лицевого счета;</w:t>
      </w:r>
    </w:p>
    <w:p w:rsidR="007F5FDC" w:rsidRDefault="007F5FDC" w:rsidP="007F5FDC">
      <w:pPr>
        <w:pStyle w:val="10"/>
        <w:numPr>
          <w:ilvl w:val="0"/>
          <w:numId w:val="4"/>
        </w:numPr>
        <w:tabs>
          <w:tab w:val="left" w:pos="1081"/>
        </w:tabs>
        <w:ind w:firstLine="709"/>
        <w:jc w:val="both"/>
      </w:pPr>
      <w:r>
        <w:t>кодов классификации расходов бюджетов (классификации источников финансирования дефицитов бюджетов), по которым необходимо произвести перечисление, и уникального кода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 (далее - объект ФАИП), в случае оплаты денежных обязательств, принятых в целях реализации федеральной адресной инвестиционной программы,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rsidR="007F5FDC" w:rsidRDefault="007F5FDC" w:rsidP="007F5FDC">
      <w:pPr>
        <w:pStyle w:val="10"/>
        <w:numPr>
          <w:ilvl w:val="0"/>
          <w:numId w:val="4"/>
        </w:numPr>
        <w:tabs>
          <w:tab w:val="left" w:pos="1109"/>
        </w:tabs>
        <w:ind w:firstLine="740"/>
        <w:jc w:val="both"/>
      </w:pPr>
      <w:r>
        <w:t>суммы перечисления и кода валюты в соответствии с Общероссийским классификатором валют, в которой он должен быть произведен;</w:t>
      </w:r>
    </w:p>
    <w:p w:rsidR="007F5FDC" w:rsidRDefault="007F5FDC" w:rsidP="007F5FDC">
      <w:pPr>
        <w:pStyle w:val="10"/>
        <w:numPr>
          <w:ilvl w:val="0"/>
          <w:numId w:val="4"/>
        </w:numPr>
        <w:tabs>
          <w:tab w:val="left" w:pos="1109"/>
        </w:tabs>
        <w:ind w:firstLine="740"/>
        <w:jc w:val="both"/>
      </w:pPr>
      <w:r>
        <w:t>суммы перечисления в валюте Российской Федерации, в рублевом эквиваленте, исчисленном на дату оформления Распоряжения;</w:t>
      </w:r>
    </w:p>
    <w:p w:rsidR="007F5FDC" w:rsidRDefault="007F5FDC" w:rsidP="007F5FDC">
      <w:pPr>
        <w:pStyle w:val="10"/>
        <w:numPr>
          <w:ilvl w:val="0"/>
          <w:numId w:val="4"/>
        </w:numPr>
        <w:tabs>
          <w:tab w:val="left" w:pos="1134"/>
        </w:tabs>
        <w:ind w:firstLine="740"/>
        <w:jc w:val="both"/>
      </w:pPr>
      <w:r>
        <w:t>вида средств (средства бюджета);</w:t>
      </w:r>
    </w:p>
    <w:p w:rsidR="007F5FDC" w:rsidRDefault="007F5FDC" w:rsidP="007F5FDC">
      <w:pPr>
        <w:pStyle w:val="10"/>
        <w:numPr>
          <w:ilvl w:val="0"/>
          <w:numId w:val="4"/>
        </w:numPr>
        <w:tabs>
          <w:tab w:val="left" w:pos="1109"/>
        </w:tabs>
        <w:ind w:firstLine="740"/>
        <w:jc w:val="both"/>
      </w:pPr>
      <w:r>
        <w:t>наименования, банковских реквизитов, идентификационного номера налогоплательщика (далее - ИНН) и кода причины постановки на учет (далее - КПП) (при наличии) получателя денежных средств в Распоряжении;</w:t>
      </w:r>
    </w:p>
    <w:p w:rsidR="007F5FDC" w:rsidRDefault="007F5FDC" w:rsidP="007F5FDC">
      <w:pPr>
        <w:pStyle w:val="10"/>
        <w:numPr>
          <w:ilvl w:val="0"/>
          <w:numId w:val="4"/>
        </w:numPr>
        <w:tabs>
          <w:tab w:val="left" w:pos="1109"/>
        </w:tabs>
        <w:ind w:firstLine="740"/>
        <w:jc w:val="both"/>
      </w:pPr>
      <w:r>
        <w:t>номера учтенного в органе, осуществляющем открытие и ведение лицевых счетов УБП, бюджетного обязательства, и номера денежного обязательства ПБС (при наличии);</w:t>
      </w:r>
    </w:p>
    <w:p w:rsidR="007F5FDC" w:rsidRDefault="007F5FDC" w:rsidP="007F5FDC">
      <w:pPr>
        <w:pStyle w:val="10"/>
        <w:numPr>
          <w:ilvl w:val="0"/>
          <w:numId w:val="4"/>
        </w:numPr>
        <w:tabs>
          <w:tab w:val="left" w:pos="1276"/>
        </w:tabs>
        <w:ind w:firstLine="740"/>
        <w:jc w:val="both"/>
      </w:pPr>
      <w:r>
        <w:t>номера и серии чека;</w:t>
      </w:r>
    </w:p>
    <w:p w:rsidR="007F5FDC" w:rsidRDefault="007F5FDC" w:rsidP="007F5FDC">
      <w:pPr>
        <w:pStyle w:val="10"/>
        <w:numPr>
          <w:ilvl w:val="0"/>
          <w:numId w:val="4"/>
        </w:numPr>
        <w:tabs>
          <w:tab w:val="left" w:pos="1276"/>
        </w:tabs>
        <w:ind w:firstLine="740"/>
        <w:jc w:val="both"/>
      </w:pPr>
      <w:r>
        <w:t>срока действия чека;</w:t>
      </w:r>
    </w:p>
    <w:p w:rsidR="007F5FDC" w:rsidRDefault="007F5FDC" w:rsidP="007F5FDC">
      <w:pPr>
        <w:pStyle w:val="10"/>
        <w:numPr>
          <w:ilvl w:val="0"/>
          <w:numId w:val="4"/>
        </w:numPr>
        <w:tabs>
          <w:tab w:val="left" w:pos="1276"/>
        </w:tabs>
        <w:ind w:firstLine="740"/>
        <w:jc w:val="both"/>
      </w:pPr>
      <w:r>
        <w:t>фамилии, имени и отчества получателя средств по чеку;</w:t>
      </w:r>
    </w:p>
    <w:p w:rsidR="007F5FDC" w:rsidRDefault="007F5FDC" w:rsidP="007F5FDC">
      <w:pPr>
        <w:pStyle w:val="10"/>
        <w:numPr>
          <w:ilvl w:val="0"/>
          <w:numId w:val="4"/>
        </w:numPr>
        <w:tabs>
          <w:tab w:val="left" w:pos="1206"/>
        </w:tabs>
        <w:ind w:firstLine="740"/>
        <w:jc w:val="both"/>
      </w:pPr>
      <w:r>
        <w:t>данных документов, удостоверяющих личность получателя средств по чеку;</w:t>
      </w:r>
    </w:p>
    <w:p w:rsidR="007F5FDC" w:rsidRDefault="007F5FDC" w:rsidP="007F5FDC">
      <w:pPr>
        <w:pStyle w:val="10"/>
        <w:numPr>
          <w:ilvl w:val="0"/>
          <w:numId w:val="4"/>
        </w:numPr>
        <w:tabs>
          <w:tab w:val="left" w:pos="1215"/>
        </w:tabs>
        <w:ind w:firstLine="740"/>
        <w:jc w:val="both"/>
      </w:pPr>
      <w:r>
        <w:t>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 утвержденными приказом Министерства финансов Российской Федерации от 12 ноября 2013 года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7F5FDC" w:rsidRDefault="007F5FDC" w:rsidP="007F5FDC">
      <w:pPr>
        <w:pStyle w:val="10"/>
        <w:numPr>
          <w:ilvl w:val="0"/>
          <w:numId w:val="4"/>
        </w:numPr>
        <w:tabs>
          <w:tab w:val="left" w:pos="1220"/>
        </w:tabs>
        <w:ind w:firstLine="740"/>
        <w:jc w:val="both"/>
      </w:pPr>
      <w:r w:rsidRPr="0098780A">
        <w:t>реквизитов (номер, дата) документов (предмета договора (</w:t>
      </w:r>
      <w:r>
        <w:t>муниципаль</w:t>
      </w:r>
      <w:r w:rsidRPr="0098780A">
        <w:t xml:space="preserve">ного контракта)) </w:t>
      </w:r>
      <w:r>
        <w:rPr>
          <w:sz w:val="22"/>
        </w:rPr>
        <w:t xml:space="preserve"> </w:t>
      </w:r>
      <w:r w:rsidRPr="00067CF8">
        <w:t>на поставку товаров, выполнение работ, оказание услуг (далее – договор</w:t>
      </w:r>
      <w:r>
        <w:t>)</w:t>
      </w:r>
      <w:r w:rsidRPr="00067CF8">
        <w:t>,</w:t>
      </w:r>
      <w:r>
        <w:t xml:space="preserve"> </w:t>
      </w:r>
      <w:r w:rsidRPr="00067CF8">
        <w:t>соглашения о предоставлении из бюджета города Севастополя местному бюджету межбюджетного трансферта в форме субсидии, субвенции, иного межбюджетного трансферта, договора (соглашения) о предоставлении субсидии</w:t>
      </w:r>
      <w:r>
        <w:t xml:space="preserve">, на основании которых возникают бюджетные обязательства ПБС местного бюджета, и документов, подтверждающих возникновение денежных обязательств ПБС местного бюджета, </w:t>
      </w:r>
      <w:r w:rsidRPr="005002C9">
        <w:t>предоставляемых получателями средств бюджета города Севастополя при постановке на учет бюджетных и денежных обязательств в соответствии с порядком учета бюджетных</w:t>
      </w:r>
      <w:r>
        <w:t xml:space="preserve"> и денежных обязательств получателей средств бюджета, установленным </w:t>
      </w:r>
      <w:r>
        <w:rPr>
          <w:bCs/>
        </w:rPr>
        <w:t>внутригородским муниципальным образованием города Севастополя Гагаринский муниципальный округ</w:t>
      </w:r>
      <w:r>
        <w:t xml:space="preserve"> (далее - порядок учета обязательств);</w:t>
      </w:r>
    </w:p>
    <w:p w:rsidR="007F5FDC" w:rsidRDefault="007F5FDC" w:rsidP="007F5FDC">
      <w:pPr>
        <w:pStyle w:val="10"/>
        <w:numPr>
          <w:ilvl w:val="0"/>
          <w:numId w:val="4"/>
        </w:numPr>
        <w:tabs>
          <w:tab w:val="left" w:pos="1220"/>
        </w:tabs>
        <w:ind w:firstLine="740"/>
        <w:jc w:val="both"/>
      </w:pPr>
      <w:r w:rsidRPr="0098780A">
        <w:t xml:space="preserve">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номера и даты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w:t>
      </w:r>
      <w:hyperlink r:id="rId9" w:history="1">
        <w:r w:rsidRPr="00E07E08">
          <w:t>графой 3</w:t>
        </w:r>
      </w:hyperlink>
      <w:r w:rsidRPr="00E07E08">
        <w:t xml:space="preserve"> </w:t>
      </w:r>
      <w:r w:rsidRPr="0098780A">
        <w:t xml:space="preserve">Перечня документов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w:t>
      </w:r>
      <w:r>
        <w:t>муниципального</w:t>
      </w:r>
      <w:r w:rsidRPr="0098780A">
        <w:t xml:space="preserve"> контракта на поставку товаров, выполнение работ, оказание услуг для обеспечения </w:t>
      </w:r>
      <w:r>
        <w:t>муниципальных</w:t>
      </w:r>
      <w:r w:rsidRPr="0098780A">
        <w:t xml:space="preserve"> нужд (далее - </w:t>
      </w:r>
      <w:r>
        <w:t>муниципальный</w:t>
      </w:r>
      <w:r w:rsidRPr="0098780A">
        <w:t xml:space="preserve"> контракт), внесения арендной платы по </w:t>
      </w:r>
      <w:r>
        <w:t>муниципаль</w:t>
      </w:r>
      <w:r w:rsidRPr="0098780A">
        <w:t xml:space="preserve">ному контракту, если условиями таких </w:t>
      </w:r>
      <w:r>
        <w:t>муниципальных</w:t>
      </w:r>
      <w:r w:rsidRPr="0098780A">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r>
        <w:t>;</w:t>
      </w:r>
    </w:p>
    <w:p w:rsidR="007F5FDC" w:rsidRDefault="007F5FDC" w:rsidP="007F5FDC">
      <w:pPr>
        <w:pStyle w:val="10"/>
        <w:numPr>
          <w:ilvl w:val="0"/>
          <w:numId w:val="4"/>
        </w:numPr>
        <w:tabs>
          <w:tab w:val="left" w:pos="1215"/>
        </w:tabs>
        <w:ind w:firstLine="740"/>
        <w:jc w:val="both"/>
      </w:pPr>
      <w:r>
        <w:t>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7F5FDC" w:rsidRDefault="007F5FDC" w:rsidP="007F5FDC">
      <w:pPr>
        <w:pStyle w:val="10"/>
        <w:numPr>
          <w:ilvl w:val="0"/>
          <w:numId w:val="4"/>
        </w:numPr>
        <w:tabs>
          <w:tab w:val="left" w:pos="1215"/>
        </w:tabs>
        <w:ind w:firstLine="740"/>
        <w:jc w:val="both"/>
      </w:pPr>
      <w:r>
        <w:t>идентификатора договора (государственного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(государственных(муниципальных) контрактов), соглашений, договоров о предоставлении инвестиций при казначейском сопровождении средств;</w:t>
      </w:r>
    </w:p>
    <w:p w:rsidR="007F5FDC" w:rsidRDefault="007F5FDC" w:rsidP="007F5FDC">
      <w:pPr>
        <w:pStyle w:val="10"/>
        <w:numPr>
          <w:ilvl w:val="0"/>
          <w:numId w:val="4"/>
        </w:numPr>
        <w:tabs>
          <w:tab w:val="left" w:pos="1220"/>
        </w:tabs>
        <w:spacing w:after="100"/>
        <w:ind w:firstLine="851"/>
        <w:jc w:val="both"/>
      </w:pPr>
      <w:r>
        <w:t>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(государственных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7F5FDC" w:rsidRDefault="007F5FDC" w:rsidP="007F5FDC">
      <w:pPr>
        <w:pStyle w:val="10"/>
        <w:numPr>
          <w:ilvl w:val="0"/>
          <w:numId w:val="3"/>
        </w:numPr>
        <w:tabs>
          <w:tab w:val="left" w:pos="1038"/>
        </w:tabs>
        <w:spacing w:after="100"/>
        <w:ind w:firstLine="720"/>
        <w:jc w:val="both"/>
      </w:pPr>
      <w:r>
        <w:t>Требования подпунктов 14-16 пункта 4 настоящего Порядка не применяются в отношении:</w:t>
      </w:r>
    </w:p>
    <w:p w:rsidR="007F5FDC" w:rsidRDefault="007F5FDC" w:rsidP="007F5FDC">
      <w:pPr>
        <w:pStyle w:val="10"/>
        <w:spacing w:after="100"/>
        <w:ind w:firstLine="720"/>
        <w:jc w:val="both"/>
      </w:pPr>
      <w:r>
        <w:t>- Распоряжения при перечислении средств ПБС, осуществляющим в соответствии с бюджетным законодательством Российской Федерации операции со средствами бюджета (в том числе в иностранной валюте) на счетах, открытых им в учреждении Центрального банка Российской Федерации или кредитной организации.</w:t>
      </w:r>
    </w:p>
    <w:p w:rsidR="007F5FDC" w:rsidRDefault="007F5FDC" w:rsidP="007F5FDC">
      <w:pPr>
        <w:pStyle w:val="10"/>
        <w:spacing w:after="100"/>
        <w:ind w:firstLine="720"/>
        <w:jc w:val="both"/>
      </w:pPr>
      <w:r>
        <w:t>- Распоряжения при перечислении средств структурным (обособленным) подразделениям ПБС, не наделенным полномочиями по ведению бюджетного учета.</w:t>
      </w:r>
    </w:p>
    <w:p w:rsidR="007F5FDC" w:rsidRDefault="007F5FDC" w:rsidP="007F5FDC">
      <w:pPr>
        <w:pStyle w:val="10"/>
        <w:spacing w:after="100"/>
        <w:ind w:firstLine="720"/>
        <w:jc w:val="both"/>
      </w:pPr>
      <w:r>
        <w:t>Требования подпункта 14 пункта 4 настоящего Порядка не применяются в отношении Распоряжений при оплате товаров, выполнении работ, оказании услуг в случаях, когда заключение договора (государственного (муниципального) контракта) законодательством Российской Федерации не предусмотрено.</w:t>
      </w:r>
    </w:p>
    <w:p w:rsidR="007F5FDC" w:rsidRDefault="007F5FDC" w:rsidP="007F5FDC">
      <w:pPr>
        <w:pStyle w:val="10"/>
        <w:spacing w:after="100"/>
        <w:ind w:firstLine="720"/>
        <w:jc w:val="both"/>
      </w:pPr>
      <w:r>
        <w:t>В одном Распоряжении может содержаться несколько сумм перечислений по разным кодам классификации расходов местного бюджета (классификации источников финансирования дефицитов местного бюджета) в рамках одного денежного обязательства ПБС, АИФДБ.</w:t>
      </w:r>
    </w:p>
    <w:p w:rsidR="007F5FDC" w:rsidRDefault="007F5FDC" w:rsidP="007F5FDC">
      <w:pPr>
        <w:pStyle w:val="10"/>
        <w:numPr>
          <w:ilvl w:val="0"/>
          <w:numId w:val="3"/>
        </w:numPr>
        <w:tabs>
          <w:tab w:val="left" w:pos="1033"/>
        </w:tabs>
        <w:spacing w:after="100"/>
        <w:ind w:firstLine="720"/>
        <w:jc w:val="both"/>
      </w:pPr>
      <w:r>
        <w:t>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7F5FDC" w:rsidRDefault="007F5FDC" w:rsidP="007F5FDC">
      <w:pPr>
        <w:pStyle w:val="10"/>
        <w:numPr>
          <w:ilvl w:val="0"/>
          <w:numId w:val="5"/>
        </w:numPr>
        <w:tabs>
          <w:tab w:val="left" w:pos="1071"/>
        </w:tabs>
        <w:spacing w:after="100"/>
        <w:ind w:firstLine="720"/>
        <w:jc w:val="both"/>
      </w:pPr>
      <w:r>
        <w:t>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7F5FDC" w:rsidRDefault="007F5FDC" w:rsidP="007F5FDC">
      <w:pPr>
        <w:pStyle w:val="10"/>
        <w:numPr>
          <w:ilvl w:val="0"/>
          <w:numId w:val="5"/>
        </w:numPr>
        <w:tabs>
          <w:tab w:val="left" w:pos="1071"/>
        </w:tabs>
        <w:spacing w:after="100"/>
        <w:ind w:firstLine="720"/>
        <w:jc w:val="both"/>
      </w:pPr>
      <w:r>
        <w:t>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7F5FDC" w:rsidRDefault="007F5FDC" w:rsidP="007F5FDC">
      <w:pPr>
        <w:pStyle w:val="10"/>
        <w:numPr>
          <w:ilvl w:val="0"/>
          <w:numId w:val="5"/>
        </w:numPr>
        <w:tabs>
          <w:tab w:val="left" w:pos="1076"/>
        </w:tabs>
        <w:spacing w:after="100"/>
        <w:ind w:firstLine="720"/>
        <w:jc w:val="both"/>
      </w:pPr>
      <w:r>
        <w:t>соответствие указанных в Распоряжении кодов видов расходов классификации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w:t>
      </w:r>
    </w:p>
    <w:p w:rsidR="007F5FDC" w:rsidRDefault="007F5FDC" w:rsidP="007F5FDC">
      <w:pPr>
        <w:pStyle w:val="10"/>
        <w:numPr>
          <w:ilvl w:val="0"/>
          <w:numId w:val="5"/>
        </w:numPr>
        <w:tabs>
          <w:tab w:val="left" w:pos="426"/>
        </w:tabs>
        <w:ind w:firstLine="709"/>
        <w:jc w:val="both"/>
      </w:pPr>
      <w:proofErr w:type="spellStart"/>
      <w:r>
        <w:t>непревышение</w:t>
      </w:r>
      <w:proofErr w:type="spellEnd"/>
      <w: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 (мероприятий по информатизации);</w:t>
      </w:r>
    </w:p>
    <w:p w:rsidR="007F5FDC" w:rsidRDefault="007F5FDC" w:rsidP="007F5FDC">
      <w:pPr>
        <w:pStyle w:val="10"/>
        <w:numPr>
          <w:ilvl w:val="0"/>
          <w:numId w:val="5"/>
        </w:numPr>
        <w:tabs>
          <w:tab w:val="left" w:pos="1071"/>
        </w:tabs>
        <w:ind w:firstLine="740"/>
        <w:jc w:val="both"/>
      </w:pPr>
      <w:r>
        <w:t>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бюджетном обязательстве;</w:t>
      </w:r>
    </w:p>
    <w:p w:rsidR="007F5FDC" w:rsidRDefault="007F5FDC" w:rsidP="007F5FDC">
      <w:pPr>
        <w:pStyle w:val="10"/>
        <w:numPr>
          <w:ilvl w:val="0"/>
          <w:numId w:val="5"/>
        </w:numPr>
        <w:tabs>
          <w:tab w:val="left" w:pos="1066"/>
        </w:tabs>
        <w:ind w:firstLine="740"/>
        <w:jc w:val="both"/>
      </w:pPr>
      <w:r>
        <w:t>соответствие реквизитов Распоряжения требованиям бюджетного законодательства Российской Федерации о перечислении средств местного бюджета на соответствующие казначейские счета;</w:t>
      </w:r>
    </w:p>
    <w:p w:rsidR="007F5FDC" w:rsidRDefault="007F5FDC" w:rsidP="007F5FDC">
      <w:pPr>
        <w:pStyle w:val="10"/>
        <w:numPr>
          <w:ilvl w:val="0"/>
          <w:numId w:val="5"/>
        </w:numPr>
        <w:tabs>
          <w:tab w:val="left" w:pos="1076"/>
        </w:tabs>
        <w:ind w:firstLine="740"/>
        <w:jc w:val="both"/>
      </w:pPr>
      <w:r>
        <w:t>идентичность кода участника бюджетного процесса по Сводному реестру по денежному обязательству и платежу;</w:t>
      </w:r>
    </w:p>
    <w:p w:rsidR="007F5FDC" w:rsidRDefault="007F5FDC" w:rsidP="007F5FDC">
      <w:pPr>
        <w:pStyle w:val="10"/>
        <w:numPr>
          <w:ilvl w:val="0"/>
          <w:numId w:val="5"/>
        </w:numPr>
        <w:tabs>
          <w:tab w:val="left" w:pos="1066"/>
        </w:tabs>
        <w:ind w:firstLine="740"/>
        <w:jc w:val="both"/>
      </w:pPr>
      <w:r>
        <w:t>идентичность кода (кодов) классификации расходов местного бюджета по денежному обязательству и платежу;</w:t>
      </w:r>
    </w:p>
    <w:p w:rsidR="007F5FDC" w:rsidRDefault="007F5FDC" w:rsidP="007F5FDC">
      <w:pPr>
        <w:pStyle w:val="10"/>
        <w:numPr>
          <w:ilvl w:val="0"/>
          <w:numId w:val="5"/>
        </w:numPr>
        <w:tabs>
          <w:tab w:val="left" w:pos="1062"/>
        </w:tabs>
        <w:ind w:firstLine="740"/>
        <w:jc w:val="both"/>
      </w:pPr>
      <w:r>
        <w:t>идентичность кода валюты, в которой принято денежное обязательство, и кода валюты, в которой должен быть осуществлен платеж по Распоряжению;</w:t>
      </w:r>
    </w:p>
    <w:p w:rsidR="007F5FDC" w:rsidRDefault="007F5FDC" w:rsidP="007F5FDC">
      <w:pPr>
        <w:pStyle w:val="10"/>
        <w:numPr>
          <w:ilvl w:val="0"/>
          <w:numId w:val="5"/>
        </w:numPr>
        <w:tabs>
          <w:tab w:val="left" w:pos="1215"/>
        </w:tabs>
        <w:ind w:firstLine="740"/>
        <w:jc w:val="both"/>
      </w:pPr>
      <w:proofErr w:type="spellStart"/>
      <w:r>
        <w:t>непревышение</w:t>
      </w:r>
      <w:proofErr w:type="spellEnd"/>
      <w: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7F5FDC" w:rsidRDefault="007F5FDC" w:rsidP="007F5FDC">
      <w:pPr>
        <w:pStyle w:val="10"/>
        <w:numPr>
          <w:ilvl w:val="0"/>
          <w:numId w:val="5"/>
        </w:numPr>
        <w:tabs>
          <w:tab w:val="left" w:pos="1215"/>
        </w:tabs>
        <w:ind w:firstLine="740"/>
        <w:jc w:val="both"/>
      </w:pPr>
      <w:r>
        <w:t>соответствие кода классификации расходов местного бюджета и уникального кода объекта капитального строительства или объекта недвижимого имущества (мероприятия по информатизации) по денежному обязательству и платежу;</w:t>
      </w:r>
    </w:p>
    <w:p w:rsidR="007F5FDC" w:rsidRDefault="007F5FDC" w:rsidP="007F5FDC">
      <w:pPr>
        <w:pStyle w:val="10"/>
        <w:numPr>
          <w:ilvl w:val="0"/>
          <w:numId w:val="5"/>
        </w:numPr>
        <w:tabs>
          <w:tab w:val="left" w:pos="1210"/>
        </w:tabs>
        <w:ind w:firstLine="740"/>
        <w:jc w:val="both"/>
      </w:pPr>
      <w:proofErr w:type="spellStart"/>
      <w:r>
        <w:t>непревышение</w:t>
      </w:r>
      <w:proofErr w:type="spellEnd"/>
      <w:r>
        <w:t xml:space="preserve"> размера авансового платежа, указанного в Распоряжении, над суммой авансового платежа по договору (государственному (муниципальному) контракту) (суммой авансового платежа по этапу исполнения договора (государственного(муниципального) контракта) в случае, если договором (государственным(муниципальным) контрактом) предусмотрено его поэтапное исполнение) с учетом ранее осуществленных авансовых платежей;</w:t>
      </w:r>
    </w:p>
    <w:p w:rsidR="007F5FDC" w:rsidRDefault="007F5FDC" w:rsidP="007F5FDC">
      <w:pPr>
        <w:pStyle w:val="10"/>
        <w:numPr>
          <w:ilvl w:val="0"/>
          <w:numId w:val="5"/>
        </w:numPr>
        <w:tabs>
          <w:tab w:val="left" w:pos="1210"/>
        </w:tabs>
        <w:ind w:firstLine="740"/>
        <w:jc w:val="both"/>
      </w:pPr>
      <w:r>
        <w:t>соответствие уникального номера реестровой записи в реестре контрактов или реестре контрактов, содержащих сведения, составляющие государственную тайну (далее - реестр контрактов, содержащий государственную тайну), договору (государственному(муниципальному) контракту), подлежащему включению в реестр контрактов или реестр контрактов, содержащий государственную тайну, указанных в Распоряжении;</w:t>
      </w:r>
    </w:p>
    <w:p w:rsidR="007F5FDC" w:rsidRDefault="007F5FDC" w:rsidP="007F5FDC">
      <w:pPr>
        <w:pStyle w:val="10"/>
        <w:numPr>
          <w:ilvl w:val="0"/>
          <w:numId w:val="5"/>
        </w:numPr>
        <w:tabs>
          <w:tab w:val="left" w:pos="1215"/>
        </w:tabs>
        <w:spacing w:after="240"/>
        <w:ind w:firstLine="740"/>
        <w:jc w:val="both"/>
      </w:pPr>
      <w:proofErr w:type="spellStart"/>
      <w:r>
        <w:t>непревышение</w:t>
      </w:r>
      <w:proofErr w:type="spellEnd"/>
      <w: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законом о местном бюджете на соответствующий финансовый год и на плановый период.</w:t>
      </w:r>
    </w:p>
    <w:p w:rsidR="007F5FDC" w:rsidRDefault="007F5FDC" w:rsidP="007F5FDC">
      <w:pPr>
        <w:pStyle w:val="10"/>
        <w:numPr>
          <w:ilvl w:val="0"/>
          <w:numId w:val="5"/>
        </w:numPr>
        <w:tabs>
          <w:tab w:val="left" w:pos="1210"/>
        </w:tabs>
        <w:spacing w:after="240"/>
        <w:ind w:firstLine="740"/>
        <w:jc w:val="both"/>
      </w:pPr>
      <w:r>
        <w:t>соответствие иным требованиям, установленным соглашением об осуществлении Управлением Федерального казначейства по г. Севастополю отдельных функций по исполнению местного бюджета при кассовом обслуживании исполнения бюджета Управлением Федерального казначейства по г. Севастополю, нормативным правовым актом Федерального казначейства, определяющим порядок кассового обслуживания исполнения федерального бюджета, бюджетов субъектов Российской Федерации и местных бюджетов и порядок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w:t>
      </w:r>
    </w:p>
    <w:p w:rsidR="007F5FDC" w:rsidRDefault="007F5FDC" w:rsidP="007F5FDC">
      <w:pPr>
        <w:pStyle w:val="10"/>
        <w:numPr>
          <w:ilvl w:val="0"/>
          <w:numId w:val="5"/>
        </w:numPr>
        <w:tabs>
          <w:tab w:val="left" w:pos="1215"/>
        </w:tabs>
        <w:spacing w:after="240"/>
        <w:ind w:firstLine="740"/>
        <w:jc w:val="both"/>
      </w:pPr>
      <w:r>
        <w:t>соответствие идентификатора договора (государственного (муниципального) контракта), соглашения, договора о предоставлении инвестиций, указанного в Распоряжении, идентификатору, указанному в договоре (государственном(муниципальном) контракте), соглашении, договоре о предоставлении инвестиций (при наличии);</w:t>
      </w:r>
    </w:p>
    <w:p w:rsidR="007F5FDC" w:rsidRDefault="007F5FDC" w:rsidP="007F5FDC">
      <w:pPr>
        <w:pStyle w:val="10"/>
        <w:numPr>
          <w:ilvl w:val="0"/>
          <w:numId w:val="5"/>
        </w:numPr>
        <w:tabs>
          <w:tab w:val="left" w:pos="1215"/>
        </w:tabs>
        <w:spacing w:after="240"/>
        <w:ind w:firstLine="740"/>
        <w:jc w:val="both"/>
      </w:pPr>
      <w:r>
        <w:t>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7F5FDC" w:rsidRDefault="007F5FDC" w:rsidP="007F5FDC">
      <w:pPr>
        <w:pStyle w:val="10"/>
        <w:numPr>
          <w:ilvl w:val="0"/>
          <w:numId w:val="5"/>
        </w:numPr>
        <w:tabs>
          <w:tab w:val="left" w:pos="1215"/>
        </w:tabs>
        <w:spacing w:after="240"/>
        <w:ind w:firstLine="740"/>
        <w:jc w:val="both"/>
      </w:pPr>
      <w:proofErr w:type="spellStart"/>
      <w:r>
        <w:t>непревышение</w:t>
      </w:r>
      <w:proofErr w:type="spellEnd"/>
      <w:r>
        <w:t xml:space="preserve"> суммы Распоряжения над суммой, указанной в документе, подтверждающем возникновение денежного обязательства.</w:t>
      </w:r>
    </w:p>
    <w:p w:rsidR="007F5FDC" w:rsidRDefault="007F5FDC" w:rsidP="007F5FDC">
      <w:pPr>
        <w:pStyle w:val="10"/>
        <w:spacing w:after="240"/>
        <w:ind w:firstLine="740"/>
        <w:jc w:val="both"/>
      </w:pPr>
      <w:r>
        <w:t>При санкционировании оплаты денежных обязательств по государственным (муниципальным) контрактам, подлежащим казначейскому сопровождению в соответствии с частями 66 и 67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осуществлять контроль перечисления средств, подлежащих казначейскому сопровождению, исключительно на счета, открытые Управлению Федерального казначейства по     г. Севастополю для учета денежных средств юридических лиц, не являющихся участниками бюджетного процесса.</w:t>
      </w:r>
    </w:p>
    <w:p w:rsidR="007F5FDC" w:rsidRDefault="007F5FDC" w:rsidP="007F5FDC">
      <w:pPr>
        <w:pStyle w:val="10"/>
        <w:numPr>
          <w:ilvl w:val="0"/>
          <w:numId w:val="6"/>
        </w:numPr>
        <w:tabs>
          <w:tab w:val="left" w:pos="1146"/>
        </w:tabs>
        <w:spacing w:after="240"/>
        <w:ind w:firstLine="740"/>
        <w:jc w:val="both"/>
      </w:pPr>
      <w:r>
        <w:t>В случае если Распоряжение представляется для оплаты денежного обязательства, по которому формирование Сведений о денежном обязательстве (код формы по ОКУД 0506102) в соответствии с Порядком учета бюджетных и денежных обязательств получателей средств местного бюджета осуществляется органом, осуществляющим открытие и ведение лицевых счетов УБП, ПБС представляет в орган, осуществляющий открытие и ведение лицевых счетов УБП, вместе с Распоряжением указанный в ней документ, подтверждающий возникновение денежного обязательства, за исключением документов, указанных в пунктах 6 - 8, И, строке 3 пункта 12 (при оплате денежных обязательств, связанных с исполнением судебных актов по искам к внутригородскому муниципальному образованию города Севастополя Гагаринский муниципальный округ о возмещении вреда, причиненного гражданину или юридическому лицу в результате незаконных действий (бездействия) органов государственной власти Российской Федерации (государственных органов Российской Федерации) либо должностных лиц этих органов), строках 1, 5 - 11 пункта 14 графы 3 Перечня документов.</w:t>
      </w:r>
    </w:p>
    <w:p w:rsidR="007F5FDC" w:rsidRDefault="007F5FDC" w:rsidP="007F5FDC">
      <w:pPr>
        <w:pStyle w:val="10"/>
        <w:spacing w:after="240"/>
        <w:ind w:firstLine="720"/>
        <w:jc w:val="both"/>
      </w:pPr>
      <w:r>
        <w:t>При санкционировании оплаты денежных обязательств в случае, установленном настоящим пунктом, дополнительно к направлениям проверки, установленным пунктом 6 настоящего Порядка, осуществляется проверка равенства сумм Распоряжения сумме соответствующего денежного обязательства.</w:t>
      </w:r>
    </w:p>
    <w:p w:rsidR="007F5FDC" w:rsidRDefault="007F5FDC" w:rsidP="007F5FDC">
      <w:pPr>
        <w:pStyle w:val="10"/>
        <w:numPr>
          <w:ilvl w:val="0"/>
          <w:numId w:val="6"/>
        </w:numPr>
        <w:tabs>
          <w:tab w:val="left" w:pos="1042"/>
        </w:tabs>
        <w:ind w:firstLine="720"/>
        <w:jc w:val="both"/>
      </w:pPr>
      <w:r>
        <w:t>Для подтверждения денежного обязательства, возникшего по бюджетному обязательству, обусловленному договором (государственным (муниципальным) контрактом), предусматривающим обязанность ПБС – государственного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местного бюджета, ПБС представляет в орган, осуществляющий открытие и ведение лицевых счетов УБП,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(государственному (муниципальному) контракту) Распоряжение на перечисление в доход местного бюджета суммы неустойки (штрафа, пеней) по данному договору (государственному (муниципальному) контракту).</w:t>
      </w:r>
    </w:p>
    <w:p w:rsidR="007F5FDC" w:rsidRDefault="007F5FDC" w:rsidP="007F5FDC">
      <w:pPr>
        <w:pStyle w:val="10"/>
        <w:numPr>
          <w:ilvl w:val="0"/>
          <w:numId w:val="6"/>
        </w:numPr>
        <w:tabs>
          <w:tab w:val="left" w:pos="1042"/>
        </w:tabs>
        <w:ind w:firstLine="720"/>
        <w:jc w:val="both"/>
      </w:pPr>
      <w: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7F5FDC" w:rsidRDefault="007F5FDC" w:rsidP="007F5FDC">
      <w:pPr>
        <w:pStyle w:val="10"/>
        <w:numPr>
          <w:ilvl w:val="0"/>
          <w:numId w:val="7"/>
        </w:numPr>
        <w:tabs>
          <w:tab w:val="left" w:pos="1066"/>
        </w:tabs>
        <w:ind w:firstLine="720"/>
        <w:jc w:val="both"/>
      </w:pPr>
      <w:r w:rsidRPr="0098780A">
        <w:t xml:space="preserve">соответствие указанных в </w:t>
      </w:r>
      <w:r>
        <w:t>Распоряжении</w:t>
      </w:r>
      <w:r w:rsidRPr="0098780A">
        <w:t xml:space="preserve"> кодов классификации расходов </w:t>
      </w:r>
      <w:r>
        <w:t xml:space="preserve">местного бюджета </w:t>
      </w:r>
      <w:r w:rsidRPr="0098780A">
        <w:t xml:space="preserve">кодам бюджетной классификации Российской Федерации, действующим в текущем финансовом году на момент представления </w:t>
      </w:r>
      <w:r>
        <w:t>Распоряжения;</w:t>
      </w:r>
    </w:p>
    <w:p w:rsidR="007F5FDC" w:rsidRDefault="007F5FDC" w:rsidP="007F5FDC">
      <w:pPr>
        <w:pStyle w:val="10"/>
        <w:numPr>
          <w:ilvl w:val="0"/>
          <w:numId w:val="7"/>
        </w:numPr>
        <w:tabs>
          <w:tab w:val="left" w:pos="1066"/>
        </w:tabs>
        <w:ind w:firstLine="720"/>
        <w:jc w:val="both"/>
      </w:pPr>
      <w:r w:rsidRPr="0098780A">
        <w:t xml:space="preserve">соответствие указанных в </w:t>
      </w:r>
      <w:r>
        <w:t>Распоряжении</w:t>
      </w:r>
      <w:r w:rsidRPr="0098780A">
        <w:t xml:space="preserve"> кодов видов расходов классификации расходов </w:t>
      </w:r>
      <w:r>
        <w:t xml:space="preserve">местного бюджета </w:t>
      </w:r>
      <w:r w:rsidRPr="0098780A">
        <w:t>текстовому назначению платежа, исходя из содержания текста назначения платежа, в соответствии с порядком применения бюджетной классификации</w:t>
      </w:r>
      <w:r>
        <w:t>;</w:t>
      </w:r>
    </w:p>
    <w:p w:rsidR="007F5FDC" w:rsidRDefault="007F5FDC" w:rsidP="007F5FDC">
      <w:pPr>
        <w:pStyle w:val="10"/>
        <w:numPr>
          <w:ilvl w:val="0"/>
          <w:numId w:val="7"/>
        </w:numPr>
        <w:tabs>
          <w:tab w:val="left" w:pos="1062"/>
        </w:tabs>
        <w:ind w:firstLine="720"/>
        <w:jc w:val="both"/>
      </w:pPr>
      <w:proofErr w:type="spellStart"/>
      <w:r>
        <w:t>непревышение</w:t>
      </w:r>
      <w:proofErr w:type="spellEnd"/>
      <w:r>
        <w:t xml:space="preserve"> сумм, указанных в Распоряжении, над остатками соответствующих бюджетных ассигнований, учтенных на лицевом счете ПБС.</w:t>
      </w:r>
    </w:p>
    <w:p w:rsidR="007F5FDC" w:rsidRDefault="007F5FDC" w:rsidP="007F5FDC">
      <w:pPr>
        <w:pStyle w:val="10"/>
        <w:numPr>
          <w:ilvl w:val="0"/>
          <w:numId w:val="8"/>
        </w:numPr>
        <w:tabs>
          <w:tab w:val="left" w:pos="433"/>
        </w:tabs>
        <w:ind w:firstLine="720"/>
        <w:jc w:val="both"/>
      </w:pPr>
      <w:r>
        <w:t>При санкционировании оплаты денежных обязательств по перечислениям по источникам финансирования дефицита местного бюджета осуществляется проверка Распоряжения по следующим направлениям:</w:t>
      </w:r>
    </w:p>
    <w:p w:rsidR="007F5FDC" w:rsidRDefault="007F5FDC" w:rsidP="007F5FDC">
      <w:pPr>
        <w:pStyle w:val="10"/>
        <w:numPr>
          <w:ilvl w:val="0"/>
          <w:numId w:val="9"/>
        </w:numPr>
        <w:tabs>
          <w:tab w:val="left" w:pos="1062"/>
        </w:tabs>
        <w:ind w:firstLine="720"/>
        <w:jc w:val="both"/>
      </w:pPr>
      <w:r w:rsidRPr="0098780A">
        <w:t xml:space="preserve">соответствие указанных в </w:t>
      </w:r>
      <w:r>
        <w:t>Распоряжении</w:t>
      </w:r>
      <w:r w:rsidRPr="0098780A">
        <w:t xml:space="preserve"> кодов классификации источников финансирования дефицита </w:t>
      </w:r>
      <w:r>
        <w:t xml:space="preserve">местного </w:t>
      </w:r>
      <w:r w:rsidRPr="0098780A">
        <w:t xml:space="preserve">бюджета кодам бюджетной классификации Российской Федерации, действующим в текущем финансовом году на момент представления </w:t>
      </w:r>
      <w:r>
        <w:t>Распоряжения;</w:t>
      </w:r>
    </w:p>
    <w:p w:rsidR="007F5FDC" w:rsidRDefault="007F5FDC" w:rsidP="007F5FDC">
      <w:pPr>
        <w:pStyle w:val="10"/>
        <w:numPr>
          <w:ilvl w:val="0"/>
          <w:numId w:val="9"/>
        </w:numPr>
        <w:tabs>
          <w:tab w:val="left" w:pos="1057"/>
        </w:tabs>
        <w:ind w:firstLine="720"/>
        <w:jc w:val="both"/>
      </w:pPr>
      <w:r w:rsidRPr="0098780A">
        <w:t xml:space="preserve">соответствие указанных в </w:t>
      </w:r>
      <w:r>
        <w:t>Распоряжении</w:t>
      </w:r>
      <w:r w:rsidRPr="0098780A">
        <w:t xml:space="preserve">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r>
        <w:t>;</w:t>
      </w:r>
    </w:p>
    <w:p w:rsidR="007F5FDC" w:rsidRDefault="007F5FDC" w:rsidP="007F5FDC">
      <w:pPr>
        <w:pStyle w:val="10"/>
        <w:numPr>
          <w:ilvl w:val="0"/>
          <w:numId w:val="9"/>
        </w:numPr>
        <w:tabs>
          <w:tab w:val="left" w:pos="1071"/>
        </w:tabs>
        <w:ind w:firstLine="720"/>
        <w:jc w:val="both"/>
      </w:pPr>
      <w:proofErr w:type="spellStart"/>
      <w:r>
        <w:t>непревышение</w:t>
      </w:r>
      <w:proofErr w:type="spellEnd"/>
      <w: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7F5FDC" w:rsidRDefault="007F5FDC" w:rsidP="007F5FDC">
      <w:pPr>
        <w:pStyle w:val="10"/>
        <w:tabs>
          <w:tab w:val="left" w:pos="1110"/>
        </w:tabs>
        <w:ind w:firstLine="851"/>
        <w:jc w:val="both"/>
      </w:pPr>
      <w:r>
        <w:t>10. 1. При санкционировании оплаты денежных обязательств по договорам (государственным (муниципальным)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 подпунктами 2 - 8, 13 - 18 пункта 4, подпунктами 1 - 3, 5 - 13, 16 - 18 пункта 6 настоящего Порядка - с использованием единой информационной системы в сфере закупок.</w:t>
      </w:r>
    </w:p>
    <w:p w:rsidR="007F5FDC" w:rsidRDefault="007F5FDC" w:rsidP="007F5FDC">
      <w:pPr>
        <w:pStyle w:val="10"/>
        <w:numPr>
          <w:ilvl w:val="0"/>
          <w:numId w:val="8"/>
        </w:numPr>
        <w:tabs>
          <w:tab w:val="left" w:pos="1182"/>
        </w:tabs>
        <w:ind w:firstLine="720"/>
        <w:jc w:val="both"/>
      </w:pPr>
      <w:r>
        <w:t>В случае если информация, указанная в Распоряжении, не соответствуют требованиям, установленным пунктами 3, 4, подпунктами 1 - 14, 16-18 пункта 6, пунктами 7, 9 и 10 настоящего Порядка, или в случае установления нарушения ПБС условий, установленных пунктом 8 настоящего Порядка, орган, осуществляющий открытие и ведение лицевых счетов УБП, возвращает ПБС, АИФДБ не позднее сроков, установленных пунктом 3 настоящего Порядка, направляет ПБС, АИФДБ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7F5FDC" w:rsidRDefault="007F5FDC" w:rsidP="007F5FDC">
      <w:pPr>
        <w:pStyle w:val="10"/>
        <w:ind w:firstLine="720"/>
        <w:jc w:val="both"/>
      </w:pPr>
      <w:r>
        <w:t>При установлении органом, осуществляющим открытие и ведение лицевых счетов УБП, нарушений ПБС условий, установленных подпунктом 14 пункта 6 настоящего Порядка, орган, осуществляющий открытие и ведение лицевых счетов УБП,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ПБС путем направления Уведомления о нарушении установленных предельных размеров авансового платежа, а также обеспечивает доведение указанной информации до главного распорядителя (распорядителя) средств местного бюджета, в ведении которого находится допустивший нарушение ПБС, не позднее десяти рабочих дней после отражения операций, вызвавших указанные нарушения на соответствующем лицевом счете.</w:t>
      </w:r>
    </w:p>
    <w:p w:rsidR="007F5FDC" w:rsidRDefault="007F5FDC" w:rsidP="007F5FDC">
      <w:pPr>
        <w:pStyle w:val="10"/>
        <w:numPr>
          <w:ilvl w:val="0"/>
          <w:numId w:val="8"/>
        </w:numPr>
        <w:tabs>
          <w:tab w:val="left" w:pos="1186"/>
        </w:tabs>
        <w:ind w:firstLine="720"/>
        <w:jc w:val="both"/>
      </w:pPr>
      <w:r>
        <w:t>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осуществляющим открытие и ведение лицевых счетов УБП, проставляется отметка, подтверждающая санкционирование оплаты денежных обязательств ПБС, АИФ ДБ, с указанием даты, подписи, расшифровки подпи</w:t>
      </w:r>
      <w:bookmarkStart w:id="0" w:name="_GoBack"/>
      <w:bookmarkEnd w:id="0"/>
      <w:r>
        <w:t>си, содержащей фамилию, инициалы ответственного исполнителя органа, осуществляющего открытие и ведение лицевых счетов УБП, и Распоряжение принимается к исполнению.</w:t>
      </w:r>
    </w:p>
    <w:p w:rsidR="007F5FDC" w:rsidRDefault="007F5FDC" w:rsidP="007F5FDC">
      <w:pPr>
        <w:pStyle w:val="10"/>
        <w:ind w:firstLine="720"/>
        <w:jc w:val="both"/>
      </w:pPr>
      <w:r>
        <w:t>В случае если Распоряжение представлялось в электронном виде, Распоряжение принимается к исполнению.</w:t>
      </w:r>
    </w:p>
    <w:p w:rsidR="00B42821" w:rsidRPr="0063010E" w:rsidRDefault="00B42821" w:rsidP="00275E07">
      <w:pPr>
        <w:spacing w:after="0" w:line="240" w:lineRule="auto"/>
        <w:rPr>
          <w:rFonts w:ascii="Times New Roman" w:eastAsia="Times New Roman" w:hAnsi="Times New Roman" w:cs="Times New Roman"/>
          <w:kern w:val="0"/>
          <w:sz w:val="28"/>
          <w:szCs w:val="28"/>
          <w:lang w:eastAsia="ru-RU"/>
        </w:rPr>
      </w:pPr>
    </w:p>
    <w:sectPr w:rsidR="00B42821" w:rsidRPr="0063010E" w:rsidSect="009E7F6F">
      <w:headerReference w:type="default" r:id="rId10"/>
      <w:pgSz w:w="11900" w:h="16840"/>
      <w:pgMar w:top="1080" w:right="701" w:bottom="1106" w:left="1602" w:header="652" w:footer="678"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16" w:rsidRDefault="00717516" w:rsidP="002A7EAD">
      <w:pPr>
        <w:spacing w:after="0" w:line="240" w:lineRule="auto"/>
      </w:pPr>
      <w:r>
        <w:separator/>
      </w:r>
    </w:p>
  </w:endnote>
  <w:endnote w:type="continuationSeparator" w:id="0">
    <w:p w:rsidR="00717516" w:rsidRDefault="00717516" w:rsidP="002A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16" w:rsidRDefault="00717516" w:rsidP="002A7EAD">
      <w:pPr>
        <w:spacing w:after="0" w:line="240" w:lineRule="auto"/>
      </w:pPr>
      <w:r>
        <w:separator/>
      </w:r>
    </w:p>
  </w:footnote>
  <w:footnote w:type="continuationSeparator" w:id="0">
    <w:p w:rsidR="00717516" w:rsidRDefault="00717516" w:rsidP="002A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499134"/>
      <w:docPartObj>
        <w:docPartGallery w:val="Page Numbers (Top of Page)"/>
        <w:docPartUnique/>
      </w:docPartObj>
    </w:sdtPr>
    <w:sdtEndPr/>
    <w:sdtContent>
      <w:p w:rsidR="001143AC" w:rsidRDefault="001143AC">
        <w:pPr>
          <w:pStyle w:val="a8"/>
          <w:jc w:val="center"/>
        </w:pPr>
        <w:r>
          <w:fldChar w:fldCharType="begin"/>
        </w:r>
        <w:r>
          <w:instrText>PAGE   \* MERGEFORMAT</w:instrText>
        </w:r>
        <w:r>
          <w:fldChar w:fldCharType="separate"/>
        </w:r>
        <w:r w:rsidR="007F5FDC">
          <w:rPr>
            <w:noProof/>
          </w:rPr>
          <w:t>2</w:t>
        </w:r>
        <w:r>
          <w:fldChar w:fldCharType="end"/>
        </w:r>
      </w:p>
    </w:sdtContent>
  </w:sdt>
  <w:p w:rsidR="001143AC" w:rsidRDefault="001143A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9F" w:rsidRDefault="007F5FD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1" w:hanging="434"/>
      </w:pPr>
      <w:rPr>
        <w:rFonts w:ascii="Times New Roman" w:hAnsi="Times New Roman" w:cs="Times New Roman"/>
        <w:b w:val="0"/>
        <w:bCs w:val="0"/>
        <w:w w:val="99"/>
        <w:sz w:val="28"/>
        <w:szCs w:val="28"/>
      </w:rPr>
    </w:lvl>
    <w:lvl w:ilvl="1">
      <w:numFmt w:val="bullet"/>
      <w:lvlText w:val="•"/>
      <w:lvlJc w:val="left"/>
      <w:pPr>
        <w:ind w:left="1075" w:hanging="434"/>
      </w:pPr>
    </w:lvl>
    <w:lvl w:ilvl="2">
      <w:numFmt w:val="bullet"/>
      <w:lvlText w:val="•"/>
      <w:lvlJc w:val="left"/>
      <w:pPr>
        <w:ind w:left="2050" w:hanging="434"/>
      </w:pPr>
    </w:lvl>
    <w:lvl w:ilvl="3">
      <w:numFmt w:val="bullet"/>
      <w:lvlText w:val="•"/>
      <w:lvlJc w:val="left"/>
      <w:pPr>
        <w:ind w:left="3024" w:hanging="434"/>
      </w:pPr>
    </w:lvl>
    <w:lvl w:ilvl="4">
      <w:numFmt w:val="bullet"/>
      <w:lvlText w:val="•"/>
      <w:lvlJc w:val="left"/>
      <w:pPr>
        <w:ind w:left="3999" w:hanging="434"/>
      </w:pPr>
    </w:lvl>
    <w:lvl w:ilvl="5">
      <w:numFmt w:val="bullet"/>
      <w:lvlText w:val="•"/>
      <w:lvlJc w:val="left"/>
      <w:pPr>
        <w:ind w:left="4973" w:hanging="434"/>
      </w:pPr>
    </w:lvl>
    <w:lvl w:ilvl="6">
      <w:numFmt w:val="bullet"/>
      <w:lvlText w:val="•"/>
      <w:lvlJc w:val="left"/>
      <w:pPr>
        <w:ind w:left="5948" w:hanging="434"/>
      </w:pPr>
    </w:lvl>
    <w:lvl w:ilvl="7">
      <w:numFmt w:val="bullet"/>
      <w:lvlText w:val="•"/>
      <w:lvlJc w:val="left"/>
      <w:pPr>
        <w:ind w:left="6922" w:hanging="434"/>
      </w:pPr>
    </w:lvl>
    <w:lvl w:ilvl="8">
      <w:numFmt w:val="bullet"/>
      <w:lvlText w:val="•"/>
      <w:lvlJc w:val="left"/>
      <w:pPr>
        <w:ind w:left="7897" w:hanging="434"/>
      </w:pPr>
    </w:lvl>
  </w:abstractNum>
  <w:abstractNum w:abstractNumId="1" w15:restartNumberingAfterBreak="0">
    <w:nsid w:val="174A3244"/>
    <w:multiLevelType w:val="multilevel"/>
    <w:tmpl w:val="13922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35540"/>
    <w:multiLevelType w:val="multilevel"/>
    <w:tmpl w:val="A5D6A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6E2F27"/>
    <w:multiLevelType w:val="multilevel"/>
    <w:tmpl w:val="2CA29BE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660E6C"/>
    <w:multiLevelType w:val="multilevel"/>
    <w:tmpl w:val="F71EF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D75007"/>
    <w:multiLevelType w:val="multilevel"/>
    <w:tmpl w:val="A2B2FD9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CF4CDA"/>
    <w:multiLevelType w:val="multilevel"/>
    <w:tmpl w:val="2C32E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8C6BCA"/>
    <w:multiLevelType w:val="multilevel"/>
    <w:tmpl w:val="D6A4E61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321EDD"/>
    <w:multiLevelType w:val="multilevel"/>
    <w:tmpl w:val="993AB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D5"/>
    <w:rsid w:val="00014562"/>
    <w:rsid w:val="000220A2"/>
    <w:rsid w:val="00022726"/>
    <w:rsid w:val="00031E2F"/>
    <w:rsid w:val="00036AC8"/>
    <w:rsid w:val="00055580"/>
    <w:rsid w:val="00070996"/>
    <w:rsid w:val="000709FC"/>
    <w:rsid w:val="000716CB"/>
    <w:rsid w:val="00071DE6"/>
    <w:rsid w:val="0007729A"/>
    <w:rsid w:val="00080B99"/>
    <w:rsid w:val="00085BE1"/>
    <w:rsid w:val="000A7C5C"/>
    <w:rsid w:val="000B3726"/>
    <w:rsid w:val="000C03C4"/>
    <w:rsid w:val="000D7ED2"/>
    <w:rsid w:val="000E1CD1"/>
    <w:rsid w:val="000E2B7A"/>
    <w:rsid w:val="00106C4E"/>
    <w:rsid w:val="00111172"/>
    <w:rsid w:val="001143AC"/>
    <w:rsid w:val="001172A9"/>
    <w:rsid w:val="0014502B"/>
    <w:rsid w:val="0016367F"/>
    <w:rsid w:val="00170654"/>
    <w:rsid w:val="00177802"/>
    <w:rsid w:val="00181E55"/>
    <w:rsid w:val="0018305D"/>
    <w:rsid w:val="00191719"/>
    <w:rsid w:val="00192EE6"/>
    <w:rsid w:val="00192F68"/>
    <w:rsid w:val="00193607"/>
    <w:rsid w:val="001A05F6"/>
    <w:rsid w:val="001A5224"/>
    <w:rsid w:val="001B062D"/>
    <w:rsid w:val="001C7734"/>
    <w:rsid w:val="001E4649"/>
    <w:rsid w:val="001F3D81"/>
    <w:rsid w:val="00202FFF"/>
    <w:rsid w:val="00203C42"/>
    <w:rsid w:val="00205713"/>
    <w:rsid w:val="002067FF"/>
    <w:rsid w:val="00223EA9"/>
    <w:rsid w:val="002245FF"/>
    <w:rsid w:val="00226FC1"/>
    <w:rsid w:val="002360F2"/>
    <w:rsid w:val="00240186"/>
    <w:rsid w:val="00275E07"/>
    <w:rsid w:val="002835DA"/>
    <w:rsid w:val="00293850"/>
    <w:rsid w:val="00296BF6"/>
    <w:rsid w:val="002A7EAD"/>
    <w:rsid w:val="002B2165"/>
    <w:rsid w:val="002B4921"/>
    <w:rsid w:val="002D67A7"/>
    <w:rsid w:val="002E0117"/>
    <w:rsid w:val="002F2A0E"/>
    <w:rsid w:val="002F5AA9"/>
    <w:rsid w:val="003006FD"/>
    <w:rsid w:val="00315AEE"/>
    <w:rsid w:val="003208F7"/>
    <w:rsid w:val="0032643A"/>
    <w:rsid w:val="003330C8"/>
    <w:rsid w:val="003444E8"/>
    <w:rsid w:val="003511FB"/>
    <w:rsid w:val="00356B6F"/>
    <w:rsid w:val="00365D21"/>
    <w:rsid w:val="00367319"/>
    <w:rsid w:val="00367C38"/>
    <w:rsid w:val="003851D1"/>
    <w:rsid w:val="00391186"/>
    <w:rsid w:val="003944BD"/>
    <w:rsid w:val="00394820"/>
    <w:rsid w:val="003A72CA"/>
    <w:rsid w:val="003B0CE1"/>
    <w:rsid w:val="003B3C09"/>
    <w:rsid w:val="003B7E6C"/>
    <w:rsid w:val="003C07E9"/>
    <w:rsid w:val="003C67C9"/>
    <w:rsid w:val="003D26A5"/>
    <w:rsid w:val="003E594D"/>
    <w:rsid w:val="003E5A22"/>
    <w:rsid w:val="003E5E1C"/>
    <w:rsid w:val="003F313E"/>
    <w:rsid w:val="003F536F"/>
    <w:rsid w:val="00410FF7"/>
    <w:rsid w:val="004238F9"/>
    <w:rsid w:val="00431752"/>
    <w:rsid w:val="00434165"/>
    <w:rsid w:val="0043678C"/>
    <w:rsid w:val="00442040"/>
    <w:rsid w:val="00477482"/>
    <w:rsid w:val="004A1680"/>
    <w:rsid w:val="004C5A3A"/>
    <w:rsid w:val="004D72A9"/>
    <w:rsid w:val="004F6F53"/>
    <w:rsid w:val="00500C23"/>
    <w:rsid w:val="00522546"/>
    <w:rsid w:val="00527962"/>
    <w:rsid w:val="0053028A"/>
    <w:rsid w:val="00531687"/>
    <w:rsid w:val="005520AD"/>
    <w:rsid w:val="00552626"/>
    <w:rsid w:val="00554120"/>
    <w:rsid w:val="00562BD4"/>
    <w:rsid w:val="00584DC7"/>
    <w:rsid w:val="00587394"/>
    <w:rsid w:val="00590122"/>
    <w:rsid w:val="0059157D"/>
    <w:rsid w:val="005B0E90"/>
    <w:rsid w:val="005B0F2F"/>
    <w:rsid w:val="005B4804"/>
    <w:rsid w:val="005B6F06"/>
    <w:rsid w:val="005C1FE1"/>
    <w:rsid w:val="005E3666"/>
    <w:rsid w:val="005F3074"/>
    <w:rsid w:val="0060367C"/>
    <w:rsid w:val="00603A26"/>
    <w:rsid w:val="006105E3"/>
    <w:rsid w:val="00616F58"/>
    <w:rsid w:val="0063010E"/>
    <w:rsid w:val="00647567"/>
    <w:rsid w:val="00653162"/>
    <w:rsid w:val="00653796"/>
    <w:rsid w:val="00676302"/>
    <w:rsid w:val="00681354"/>
    <w:rsid w:val="00681D45"/>
    <w:rsid w:val="00696728"/>
    <w:rsid w:val="0069683A"/>
    <w:rsid w:val="006E1EAE"/>
    <w:rsid w:val="006E49FC"/>
    <w:rsid w:val="006E6095"/>
    <w:rsid w:val="006E6417"/>
    <w:rsid w:val="007031E5"/>
    <w:rsid w:val="00710AA6"/>
    <w:rsid w:val="00711B2B"/>
    <w:rsid w:val="00717516"/>
    <w:rsid w:val="00726EC1"/>
    <w:rsid w:val="00741ED6"/>
    <w:rsid w:val="00752F76"/>
    <w:rsid w:val="00757C59"/>
    <w:rsid w:val="00760895"/>
    <w:rsid w:val="00775BA7"/>
    <w:rsid w:val="0077634F"/>
    <w:rsid w:val="007808A7"/>
    <w:rsid w:val="00783AF5"/>
    <w:rsid w:val="00786642"/>
    <w:rsid w:val="00791106"/>
    <w:rsid w:val="007936DF"/>
    <w:rsid w:val="007971EA"/>
    <w:rsid w:val="007A2867"/>
    <w:rsid w:val="007A3EDB"/>
    <w:rsid w:val="007B2B19"/>
    <w:rsid w:val="007B656B"/>
    <w:rsid w:val="007B7551"/>
    <w:rsid w:val="007C4341"/>
    <w:rsid w:val="007F0BF8"/>
    <w:rsid w:val="007F5DB5"/>
    <w:rsid w:val="007F5FDC"/>
    <w:rsid w:val="00806F19"/>
    <w:rsid w:val="008173B7"/>
    <w:rsid w:val="00830FD6"/>
    <w:rsid w:val="00836020"/>
    <w:rsid w:val="00844C53"/>
    <w:rsid w:val="0084704F"/>
    <w:rsid w:val="008571C0"/>
    <w:rsid w:val="00865B92"/>
    <w:rsid w:val="00865ED8"/>
    <w:rsid w:val="008707D8"/>
    <w:rsid w:val="00881EDE"/>
    <w:rsid w:val="00882332"/>
    <w:rsid w:val="00882A12"/>
    <w:rsid w:val="00883FE6"/>
    <w:rsid w:val="00890995"/>
    <w:rsid w:val="008B1672"/>
    <w:rsid w:val="008B7EA8"/>
    <w:rsid w:val="008C2ACA"/>
    <w:rsid w:val="008C681D"/>
    <w:rsid w:val="008D2E5E"/>
    <w:rsid w:val="008D3011"/>
    <w:rsid w:val="008D349E"/>
    <w:rsid w:val="008D71FE"/>
    <w:rsid w:val="008E11CC"/>
    <w:rsid w:val="008F19D8"/>
    <w:rsid w:val="00907833"/>
    <w:rsid w:val="00911EAA"/>
    <w:rsid w:val="00914420"/>
    <w:rsid w:val="0092775E"/>
    <w:rsid w:val="009453BE"/>
    <w:rsid w:val="00952317"/>
    <w:rsid w:val="00965D43"/>
    <w:rsid w:val="009708F8"/>
    <w:rsid w:val="00976A48"/>
    <w:rsid w:val="00986493"/>
    <w:rsid w:val="00987820"/>
    <w:rsid w:val="009915CC"/>
    <w:rsid w:val="009926D5"/>
    <w:rsid w:val="00995F9C"/>
    <w:rsid w:val="009A0E73"/>
    <w:rsid w:val="009A2121"/>
    <w:rsid w:val="009A3884"/>
    <w:rsid w:val="009A50E2"/>
    <w:rsid w:val="009A6CBD"/>
    <w:rsid w:val="009A7C86"/>
    <w:rsid w:val="009B2158"/>
    <w:rsid w:val="009B47EE"/>
    <w:rsid w:val="009B5693"/>
    <w:rsid w:val="009C43B0"/>
    <w:rsid w:val="009C50C6"/>
    <w:rsid w:val="009D396F"/>
    <w:rsid w:val="009E195C"/>
    <w:rsid w:val="009E3C5F"/>
    <w:rsid w:val="009E4137"/>
    <w:rsid w:val="009E5397"/>
    <w:rsid w:val="009F0882"/>
    <w:rsid w:val="009F5284"/>
    <w:rsid w:val="00A05A0F"/>
    <w:rsid w:val="00A10F09"/>
    <w:rsid w:val="00A123FB"/>
    <w:rsid w:val="00A15140"/>
    <w:rsid w:val="00A153AD"/>
    <w:rsid w:val="00A20A1F"/>
    <w:rsid w:val="00A6508E"/>
    <w:rsid w:val="00A85611"/>
    <w:rsid w:val="00A910D0"/>
    <w:rsid w:val="00A9203B"/>
    <w:rsid w:val="00AA0296"/>
    <w:rsid w:val="00AA5775"/>
    <w:rsid w:val="00AA6176"/>
    <w:rsid w:val="00AB136C"/>
    <w:rsid w:val="00AB75A8"/>
    <w:rsid w:val="00AC4C1E"/>
    <w:rsid w:val="00AD2A17"/>
    <w:rsid w:val="00AD6A2C"/>
    <w:rsid w:val="00AE2837"/>
    <w:rsid w:val="00AE480F"/>
    <w:rsid w:val="00AF640F"/>
    <w:rsid w:val="00B05B0E"/>
    <w:rsid w:val="00B35EEC"/>
    <w:rsid w:val="00B37FE0"/>
    <w:rsid w:val="00B42821"/>
    <w:rsid w:val="00B55590"/>
    <w:rsid w:val="00B573A6"/>
    <w:rsid w:val="00B61668"/>
    <w:rsid w:val="00B92438"/>
    <w:rsid w:val="00B97432"/>
    <w:rsid w:val="00BA0A18"/>
    <w:rsid w:val="00BA3D30"/>
    <w:rsid w:val="00BA4BEA"/>
    <w:rsid w:val="00BB6CC8"/>
    <w:rsid w:val="00BC0218"/>
    <w:rsid w:val="00BC4A56"/>
    <w:rsid w:val="00BD5B06"/>
    <w:rsid w:val="00BE09DD"/>
    <w:rsid w:val="00BE1C87"/>
    <w:rsid w:val="00BF1965"/>
    <w:rsid w:val="00BF1A35"/>
    <w:rsid w:val="00C03D62"/>
    <w:rsid w:val="00C125BA"/>
    <w:rsid w:val="00C243A4"/>
    <w:rsid w:val="00C56C44"/>
    <w:rsid w:val="00C56F26"/>
    <w:rsid w:val="00C607DD"/>
    <w:rsid w:val="00C6086A"/>
    <w:rsid w:val="00C6592E"/>
    <w:rsid w:val="00C750DF"/>
    <w:rsid w:val="00C77708"/>
    <w:rsid w:val="00C8417A"/>
    <w:rsid w:val="00C84F04"/>
    <w:rsid w:val="00CB0103"/>
    <w:rsid w:val="00CB01BB"/>
    <w:rsid w:val="00CB2A02"/>
    <w:rsid w:val="00CB792D"/>
    <w:rsid w:val="00CE0D76"/>
    <w:rsid w:val="00CE2F63"/>
    <w:rsid w:val="00CE41C1"/>
    <w:rsid w:val="00CE420E"/>
    <w:rsid w:val="00CE612F"/>
    <w:rsid w:val="00CF0FCC"/>
    <w:rsid w:val="00CF1F4A"/>
    <w:rsid w:val="00D0350E"/>
    <w:rsid w:val="00D06DF9"/>
    <w:rsid w:val="00D10D56"/>
    <w:rsid w:val="00D14C9C"/>
    <w:rsid w:val="00D15895"/>
    <w:rsid w:val="00D170D5"/>
    <w:rsid w:val="00D17ABC"/>
    <w:rsid w:val="00D22859"/>
    <w:rsid w:val="00D335F4"/>
    <w:rsid w:val="00D415CD"/>
    <w:rsid w:val="00D41BA3"/>
    <w:rsid w:val="00D56B2F"/>
    <w:rsid w:val="00D61739"/>
    <w:rsid w:val="00D6450D"/>
    <w:rsid w:val="00D700FB"/>
    <w:rsid w:val="00D82DD7"/>
    <w:rsid w:val="00D84597"/>
    <w:rsid w:val="00D95BA1"/>
    <w:rsid w:val="00D95ED5"/>
    <w:rsid w:val="00DA0535"/>
    <w:rsid w:val="00DA7EF6"/>
    <w:rsid w:val="00DB3947"/>
    <w:rsid w:val="00DF2BDA"/>
    <w:rsid w:val="00DF3EDC"/>
    <w:rsid w:val="00DF6861"/>
    <w:rsid w:val="00E120BA"/>
    <w:rsid w:val="00E23869"/>
    <w:rsid w:val="00E40542"/>
    <w:rsid w:val="00E40701"/>
    <w:rsid w:val="00E45D75"/>
    <w:rsid w:val="00E66EAF"/>
    <w:rsid w:val="00E72905"/>
    <w:rsid w:val="00E77D21"/>
    <w:rsid w:val="00E80295"/>
    <w:rsid w:val="00E81401"/>
    <w:rsid w:val="00E9023D"/>
    <w:rsid w:val="00E94502"/>
    <w:rsid w:val="00EA27BF"/>
    <w:rsid w:val="00EA5A9B"/>
    <w:rsid w:val="00EC332E"/>
    <w:rsid w:val="00ED2E1D"/>
    <w:rsid w:val="00EE050D"/>
    <w:rsid w:val="00EF4EBD"/>
    <w:rsid w:val="00F05BCE"/>
    <w:rsid w:val="00F05F47"/>
    <w:rsid w:val="00F112A9"/>
    <w:rsid w:val="00F1432C"/>
    <w:rsid w:val="00F23CF1"/>
    <w:rsid w:val="00F25530"/>
    <w:rsid w:val="00F37E05"/>
    <w:rsid w:val="00F5408E"/>
    <w:rsid w:val="00F544E4"/>
    <w:rsid w:val="00F60714"/>
    <w:rsid w:val="00F80DC1"/>
    <w:rsid w:val="00F818E1"/>
    <w:rsid w:val="00F932C6"/>
    <w:rsid w:val="00FB130A"/>
    <w:rsid w:val="00FB1FD5"/>
    <w:rsid w:val="00FB2768"/>
    <w:rsid w:val="00FC161D"/>
    <w:rsid w:val="00FC5B4C"/>
    <w:rsid w:val="00FC7C54"/>
    <w:rsid w:val="00FE0ECD"/>
    <w:rsid w:val="00FE29DF"/>
    <w:rsid w:val="00FF090D"/>
    <w:rsid w:val="00FF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E131"/>
  <w15:chartTrackingRefBased/>
  <w15:docId w15:val="{35B90817-7D86-4B28-817D-72F8661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6D5"/>
    <w:pPr>
      <w:suppressAutoHyphens/>
      <w:spacing w:after="200" w:line="276" w:lineRule="auto"/>
    </w:pPr>
    <w:rPr>
      <w:rFonts w:ascii="Calibri" w:eastAsia="SimSu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6D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4">
    <w:name w:val="Balloon Text"/>
    <w:basedOn w:val="a"/>
    <w:link w:val="a5"/>
    <w:uiPriority w:val="99"/>
    <w:semiHidden/>
    <w:unhideWhenUsed/>
    <w:rsid w:val="00830F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30FD6"/>
    <w:rPr>
      <w:rFonts w:ascii="Segoe UI" w:eastAsia="SimSun" w:hAnsi="Segoe UI" w:cs="Segoe UI"/>
      <w:kern w:val="1"/>
      <w:sz w:val="18"/>
      <w:szCs w:val="18"/>
      <w:lang w:eastAsia="ar-SA"/>
    </w:rPr>
  </w:style>
  <w:style w:type="paragraph" w:customStyle="1" w:styleId="CharCharCharChar">
    <w:name w:val="Char Знак Знак Char Знак Знак Char Знак Знак Char Знак Знак Знак Знак Знак Знак Знак Знак Знак Знак"/>
    <w:basedOn w:val="a"/>
    <w:rsid w:val="00A10F09"/>
    <w:pPr>
      <w:suppressAutoHyphens w:val="0"/>
      <w:spacing w:after="0" w:line="240" w:lineRule="auto"/>
    </w:pPr>
    <w:rPr>
      <w:rFonts w:ascii="Verdana" w:eastAsia="Times New Roman" w:hAnsi="Verdana" w:cs="Verdana"/>
      <w:kern w:val="0"/>
      <w:sz w:val="20"/>
      <w:szCs w:val="20"/>
      <w:lang w:val="en-US" w:eastAsia="en-US"/>
    </w:rPr>
  </w:style>
  <w:style w:type="paragraph" w:styleId="a6">
    <w:name w:val="Body Text"/>
    <w:basedOn w:val="a"/>
    <w:link w:val="a7"/>
    <w:uiPriority w:val="99"/>
    <w:unhideWhenUsed/>
    <w:rsid w:val="0092775E"/>
    <w:pPr>
      <w:spacing w:after="120"/>
    </w:pPr>
  </w:style>
  <w:style w:type="character" w:customStyle="1" w:styleId="a7">
    <w:name w:val="Основной текст Знак"/>
    <w:basedOn w:val="a0"/>
    <w:link w:val="a6"/>
    <w:uiPriority w:val="99"/>
    <w:rsid w:val="0092775E"/>
    <w:rPr>
      <w:rFonts w:ascii="Calibri" w:eastAsia="SimSun" w:hAnsi="Calibri" w:cs="Calibri"/>
      <w:kern w:val="1"/>
      <w:lang w:eastAsia="ar-SA"/>
    </w:rPr>
  </w:style>
  <w:style w:type="paragraph" w:styleId="a8">
    <w:name w:val="header"/>
    <w:basedOn w:val="a"/>
    <w:link w:val="a9"/>
    <w:uiPriority w:val="99"/>
    <w:unhideWhenUsed/>
    <w:rsid w:val="002A7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7EAD"/>
    <w:rPr>
      <w:rFonts w:ascii="Calibri" w:eastAsia="SimSun" w:hAnsi="Calibri" w:cs="Calibri"/>
      <w:kern w:val="1"/>
      <w:lang w:eastAsia="ar-SA"/>
    </w:rPr>
  </w:style>
  <w:style w:type="paragraph" w:styleId="aa">
    <w:name w:val="footer"/>
    <w:basedOn w:val="a"/>
    <w:link w:val="ab"/>
    <w:uiPriority w:val="99"/>
    <w:unhideWhenUsed/>
    <w:rsid w:val="002A7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7EAD"/>
    <w:rPr>
      <w:rFonts w:ascii="Calibri" w:eastAsia="SimSun" w:hAnsi="Calibri" w:cs="Calibri"/>
      <w:kern w:val="1"/>
      <w:lang w:eastAsia="ar-SA"/>
    </w:rPr>
  </w:style>
  <w:style w:type="numbering" w:customStyle="1" w:styleId="1">
    <w:name w:val="Нет списка1"/>
    <w:next w:val="a2"/>
    <w:uiPriority w:val="99"/>
    <w:semiHidden/>
    <w:unhideWhenUsed/>
    <w:rsid w:val="00202FFF"/>
  </w:style>
  <w:style w:type="paragraph" w:customStyle="1" w:styleId="ConsPlusNormal">
    <w:name w:val="ConsPlusNormal"/>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02F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02FFF"/>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202F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02FFF"/>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202FF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_"/>
    <w:basedOn w:val="a0"/>
    <w:link w:val="10"/>
    <w:rsid w:val="007F5FDC"/>
    <w:rPr>
      <w:rFonts w:ascii="Times New Roman" w:eastAsia="Times New Roman" w:hAnsi="Times New Roman" w:cs="Times New Roman"/>
      <w:sz w:val="28"/>
      <w:szCs w:val="28"/>
    </w:rPr>
  </w:style>
  <w:style w:type="paragraph" w:customStyle="1" w:styleId="10">
    <w:name w:val="Основной текст1"/>
    <w:basedOn w:val="a"/>
    <w:link w:val="ac"/>
    <w:rsid w:val="007F5FDC"/>
    <w:pPr>
      <w:widowControl w:val="0"/>
      <w:suppressAutoHyphens w:val="0"/>
      <w:spacing w:after="120" w:line="240" w:lineRule="auto"/>
      <w:ind w:firstLine="400"/>
    </w:pPr>
    <w:rPr>
      <w:rFonts w:ascii="Times New Roman" w:eastAsia="Times New Roman" w:hAnsi="Times New Roman" w:cs="Times New Roman"/>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RLAW509&amp;n=74616&amp;date=02.06.2022&amp;dst=10047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3788</Words>
  <Characters>21596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2024-01-26T12:19:00Z</cp:lastPrinted>
  <dcterms:created xsi:type="dcterms:W3CDTF">2024-05-22T12:38:00Z</dcterms:created>
  <dcterms:modified xsi:type="dcterms:W3CDTF">2024-05-22T12:38:00Z</dcterms:modified>
</cp:coreProperties>
</file>